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63" w:rsidRDefault="000E2F9F">
      <w:pPr>
        <w:autoSpaceDE w:val="0"/>
        <w:autoSpaceDN w:val="0"/>
        <w:spacing w:line="440" w:lineRule="exact"/>
        <w:ind w:firstLineChars="200" w:firstLine="560"/>
        <w:jc w:val="left"/>
        <w:rPr>
          <w:rFonts w:ascii="方正黑体简体" w:eastAsia="方正黑体简体" w:hAnsi="方正黑体简体"/>
          <w:bCs/>
          <w:color w:val="000000"/>
          <w:sz w:val="28"/>
          <w:szCs w:val="28"/>
        </w:rPr>
      </w:pPr>
      <w:r>
        <w:rPr>
          <w:rFonts w:ascii="方正黑体简体" w:eastAsia="方正黑体简体" w:hAnsi="方正黑体简体" w:hint="eastAsia"/>
          <w:bCs/>
          <w:color w:val="000000"/>
          <w:sz w:val="28"/>
          <w:szCs w:val="28"/>
        </w:rPr>
        <w:t>二</w:t>
      </w:r>
      <w:r>
        <w:rPr>
          <w:rFonts w:ascii="方正黑体简体" w:eastAsia="方正黑体简体" w:hAnsi="方正黑体简体"/>
          <w:bCs/>
          <w:color w:val="000000"/>
          <w:sz w:val="28"/>
          <w:szCs w:val="28"/>
        </w:rPr>
        <w:t>、</w:t>
      </w:r>
      <w:bookmarkStart w:id="0" w:name="_GoBack"/>
      <w:r>
        <w:rPr>
          <w:rFonts w:ascii="方正黑体简体" w:eastAsia="方正黑体简体" w:hAnsi="方正黑体简体" w:hint="eastAsia"/>
          <w:bCs/>
          <w:color w:val="000000"/>
          <w:sz w:val="28"/>
          <w:szCs w:val="28"/>
        </w:rPr>
        <w:t>会议安排</w:t>
      </w:r>
      <w:bookmarkEnd w:id="0"/>
      <w:r>
        <w:rPr>
          <w:rFonts w:ascii="方正黑体简体" w:eastAsia="方正黑体简体" w:hAnsi="方正黑体简体"/>
          <w:bCs/>
          <w:color w:val="000000"/>
          <w:sz w:val="28"/>
          <w:szCs w:val="28"/>
        </w:rPr>
        <w:t>：</w:t>
      </w:r>
    </w:p>
    <w:p w:rsidR="00745963" w:rsidRDefault="000E2F9F">
      <w:pPr>
        <w:autoSpaceDE w:val="0"/>
        <w:autoSpaceDN w:val="0"/>
        <w:spacing w:line="440" w:lineRule="exact"/>
        <w:ind w:firstLineChars="200" w:firstLine="560"/>
        <w:jc w:val="left"/>
        <w:rPr>
          <w:rFonts w:ascii="方正楷体简体" w:eastAsia="方正楷体简体" w:hAnsi="方正楷体简体"/>
          <w:bCs/>
          <w:color w:val="000000"/>
          <w:sz w:val="28"/>
          <w:szCs w:val="28"/>
        </w:rPr>
      </w:pP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 xml:space="preserve">2.1  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高端座谈会</w:t>
      </w:r>
    </w:p>
    <w:p w:rsidR="00745963" w:rsidRDefault="000E2F9F">
      <w:pPr>
        <w:autoSpaceDE w:val="0"/>
        <w:autoSpaceDN w:val="0"/>
        <w:spacing w:line="440" w:lineRule="exact"/>
        <w:ind w:firstLineChars="200" w:firstLine="560"/>
        <w:jc w:val="left"/>
        <w:rPr>
          <w:rFonts w:ascii="方正楷体简体" w:eastAsia="方正楷体简体" w:hAnsi="方正楷体简体"/>
          <w:bCs/>
          <w:color w:val="000000"/>
          <w:sz w:val="28"/>
          <w:szCs w:val="28"/>
        </w:rPr>
      </w:pP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主题：如何加强流程工业与互联网之间的融合创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新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559"/>
        <w:gridCol w:w="1417"/>
      </w:tblGrid>
      <w:tr w:rsidR="00745963">
        <w:trPr>
          <w:trHeight w:val="689"/>
        </w:trPr>
        <w:tc>
          <w:tcPr>
            <w:tcW w:w="3510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参加人</w:t>
            </w:r>
          </w:p>
        </w:tc>
        <w:tc>
          <w:tcPr>
            <w:tcW w:w="3261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座谈内容</w:t>
            </w:r>
          </w:p>
        </w:tc>
        <w:tc>
          <w:tcPr>
            <w:tcW w:w="1559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主持人</w:t>
            </w:r>
          </w:p>
        </w:tc>
      </w:tr>
      <w:tr w:rsidR="00745963">
        <w:tc>
          <w:tcPr>
            <w:tcW w:w="3510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流程工业、互联网行业专家、学者、企业家、投资经理等等（以收到参加座谈会《邀请函》为准）</w:t>
            </w:r>
          </w:p>
        </w:tc>
        <w:tc>
          <w:tcPr>
            <w:tcW w:w="3261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流程工业与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IT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互联网行业之间，如何加强交流、深度理解、携手合作、融合创新？</w:t>
            </w:r>
          </w:p>
        </w:tc>
        <w:tc>
          <w:tcPr>
            <w:tcW w:w="1559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14:00-17:30</w:t>
            </w:r>
          </w:p>
        </w:tc>
        <w:tc>
          <w:tcPr>
            <w:tcW w:w="14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王国栋院士</w:t>
            </w:r>
          </w:p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钱峰院士</w:t>
            </w:r>
          </w:p>
        </w:tc>
      </w:tr>
    </w:tbl>
    <w:p w:rsidR="00745963" w:rsidRDefault="000E2F9F">
      <w:pPr>
        <w:autoSpaceDE w:val="0"/>
        <w:autoSpaceDN w:val="0"/>
        <w:spacing w:line="440" w:lineRule="exact"/>
        <w:ind w:firstLineChars="200" w:firstLine="560"/>
        <w:jc w:val="left"/>
        <w:rPr>
          <w:rFonts w:ascii="方正楷体简体" w:eastAsia="方正楷体简体" w:hAnsi="方正楷体简体"/>
          <w:bCs/>
          <w:color w:val="000000"/>
          <w:sz w:val="28"/>
          <w:szCs w:val="28"/>
        </w:rPr>
      </w:pP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 xml:space="preserve">2.2  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论坛大报告会</w:t>
      </w:r>
    </w:p>
    <w:p w:rsidR="00745963" w:rsidRDefault="000E2F9F">
      <w:pPr>
        <w:autoSpaceDE w:val="0"/>
        <w:autoSpaceDN w:val="0"/>
        <w:spacing w:line="440" w:lineRule="exact"/>
        <w:ind w:firstLineChars="200" w:firstLine="560"/>
        <w:jc w:val="left"/>
        <w:rPr>
          <w:rFonts w:ascii="方正楷体简体" w:eastAsia="方正楷体简体" w:hAnsi="方正楷体简体"/>
          <w:bCs/>
          <w:color w:val="000000"/>
          <w:sz w:val="28"/>
          <w:szCs w:val="28"/>
        </w:rPr>
      </w:pP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主题：数字感知和流程工业智慧工厂（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8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月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19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日全天，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20</w:t>
      </w:r>
      <w:r>
        <w:rPr>
          <w:rFonts w:ascii="方正楷体简体" w:eastAsia="方正楷体简体" w:hAnsi="方正楷体简体" w:hint="eastAsia"/>
          <w:bCs/>
          <w:color w:val="000000"/>
          <w:sz w:val="28"/>
          <w:szCs w:val="28"/>
        </w:rPr>
        <w:t>日上午）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745963">
        <w:trPr>
          <w:trHeight w:val="674"/>
        </w:trPr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黑体简体" w:eastAsia="方正黑体简体" w:hAnsi="方正黑体简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hint="eastAsia"/>
                <w:bCs/>
                <w:color w:val="000000"/>
                <w:sz w:val="24"/>
                <w:szCs w:val="24"/>
              </w:rPr>
              <w:t>报告内容</w:t>
            </w:r>
          </w:p>
        </w:tc>
      </w:tr>
      <w:tr w:rsidR="00745963">
        <w:trPr>
          <w:trHeight w:val="689"/>
        </w:trPr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政府、学会、东北大学领导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分别致辞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王国栋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中国工程院士</w:t>
            </w:r>
          </w:p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东北大学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钢铁智能制造信息物理系统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钱峰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中国工程院士</w:t>
            </w:r>
          </w:p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华东理工大学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人工智能与工业制造深度融合（暂定）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袁昱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博士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IEEE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组织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虚拟现实与增强现实的前沿进展和工业应用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汪晋宽</w:t>
            </w:r>
            <w:proofErr w:type="gramEnd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教授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东北大学（原）副校长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智慧钢铁厂的工业服务（暂定）</w:t>
            </w:r>
          </w:p>
        </w:tc>
      </w:tr>
      <w:tr w:rsidR="00745963">
        <w:trPr>
          <w:trHeight w:val="323"/>
        </w:trPr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明新国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教授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上海交通大学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服务型制造的重点模式和产品服务系统的发展趋势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王军生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博士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鞍钢集团信息产业公司总经理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钢铁流程工业智能制造系统功能与应用的思考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苍大强</w:t>
            </w:r>
            <w:proofErr w:type="gramEnd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教授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lastRenderedPageBreak/>
              <w:t>北京科技大学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lastRenderedPageBreak/>
              <w:t>钢铁行业环保与节能减排（暂定）</w:t>
            </w:r>
          </w:p>
        </w:tc>
      </w:tr>
      <w:tr w:rsidR="00745963">
        <w:trPr>
          <w:trHeight w:val="1037"/>
        </w:trPr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于美梅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秘书长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中国仪器仪表学会智能制造推进工作委员会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我国智能制造的技术路线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谢植</w:t>
            </w:r>
            <w:proofErr w:type="gramEnd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教授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东北大学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初论</w:t>
            </w:r>
            <w:proofErr w:type="spellStart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Alphgo</w:t>
            </w:r>
            <w:proofErr w:type="spellEnd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与生产过程建模之间的关系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张云贵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博士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冶金自动化研究设计院研发中心主任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工业互联网思维下的冶金智能制造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杨溪林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博士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中国仪器仪表学会理事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智慧型钢铁厂建设需要做哪些工作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陆凡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董事长</w:t>
            </w:r>
          </w:p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触景无限科技（北京）有限公司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视觉感知与人工智能在行业中的应用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阚雷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理事长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工业区块链（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DIPNET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）基金会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区块链在工业互联网领域的应用前景与机遇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丛力群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博士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上海宝信软件技术总监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工业互联网支撑钢铁生态圈建设的讨论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王迎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总经理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国</w:t>
            </w: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利网安</w:t>
            </w:r>
            <w:proofErr w:type="gramEnd"/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流程工业智能制造系统的信息安全防护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沈勇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副总经理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蓝卓科技</w:t>
            </w:r>
            <w:proofErr w:type="gramEnd"/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流程工业智慧工厂工业操作系统的架构与特点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程杰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副总经理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湖南华署高科技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3D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打印技术创新与产业化实践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刘宇航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产品总监</w:t>
            </w:r>
            <w:r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阿里</w:t>
            </w: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云工业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大脑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阿里工业</w:t>
            </w: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云工业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大脑赋能流程工业走向智能化</w:t>
            </w:r>
          </w:p>
        </w:tc>
      </w:tr>
      <w:tr w:rsidR="00745963"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齐萌</w:t>
            </w:r>
            <w:proofErr w:type="gramEnd"/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总经理</w:t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启迪数字集团工业互联网事业部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工业数据的可信数据采集与可信数据交换</w:t>
            </w:r>
          </w:p>
        </w:tc>
      </w:tr>
      <w:tr w:rsidR="00745963">
        <w:trPr>
          <w:trHeight w:val="607"/>
        </w:trPr>
        <w:tc>
          <w:tcPr>
            <w:tcW w:w="817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z w:val="24"/>
                <w:szCs w:val="24"/>
              </w:rPr>
              <w:t>东方国信</w:t>
            </w:r>
          </w:p>
        </w:tc>
        <w:tc>
          <w:tcPr>
            <w:tcW w:w="5244" w:type="dxa"/>
            <w:vAlign w:val="center"/>
          </w:tcPr>
          <w:p w:rsidR="00745963" w:rsidRDefault="000E2F9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工业互联网在高炉智能控制上的应用（暂定）</w:t>
            </w:r>
          </w:p>
        </w:tc>
      </w:tr>
    </w:tbl>
    <w:p w:rsidR="00745963" w:rsidRDefault="00745963" w:rsidP="00092AD0">
      <w:pPr>
        <w:autoSpaceDE w:val="0"/>
        <w:autoSpaceDN w:val="0"/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sectPr w:rsidR="00745963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9F" w:rsidRDefault="000E2F9F" w:rsidP="00092AD0">
      <w:r>
        <w:separator/>
      </w:r>
    </w:p>
  </w:endnote>
  <w:endnote w:type="continuationSeparator" w:id="0">
    <w:p w:rsidR="000E2F9F" w:rsidRDefault="000E2F9F" w:rsidP="000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9F" w:rsidRDefault="000E2F9F" w:rsidP="00092AD0">
      <w:r>
        <w:separator/>
      </w:r>
    </w:p>
  </w:footnote>
  <w:footnote w:type="continuationSeparator" w:id="0">
    <w:p w:rsidR="000E2F9F" w:rsidRDefault="000E2F9F" w:rsidP="0009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BD4"/>
    <w:multiLevelType w:val="multilevel"/>
    <w:tmpl w:val="45B86BD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AC"/>
    <w:rsid w:val="000033B7"/>
    <w:rsid w:val="00004D08"/>
    <w:rsid w:val="00027D23"/>
    <w:rsid w:val="00030B7F"/>
    <w:rsid w:val="00034E63"/>
    <w:rsid w:val="00035553"/>
    <w:rsid w:val="000363EB"/>
    <w:rsid w:val="00044B28"/>
    <w:rsid w:val="00046C04"/>
    <w:rsid w:val="0006368B"/>
    <w:rsid w:val="00072A64"/>
    <w:rsid w:val="000733B9"/>
    <w:rsid w:val="00092AD0"/>
    <w:rsid w:val="000A111A"/>
    <w:rsid w:val="000A405B"/>
    <w:rsid w:val="000A6DA4"/>
    <w:rsid w:val="000D17CE"/>
    <w:rsid w:val="000E2F9F"/>
    <w:rsid w:val="000F12C5"/>
    <w:rsid w:val="000F375B"/>
    <w:rsid w:val="000F6FCF"/>
    <w:rsid w:val="0010222E"/>
    <w:rsid w:val="00124F36"/>
    <w:rsid w:val="001270F5"/>
    <w:rsid w:val="001312E1"/>
    <w:rsid w:val="00133814"/>
    <w:rsid w:val="00134D82"/>
    <w:rsid w:val="00141548"/>
    <w:rsid w:val="00141D46"/>
    <w:rsid w:val="00151251"/>
    <w:rsid w:val="00151C6D"/>
    <w:rsid w:val="00177E4E"/>
    <w:rsid w:val="0018051C"/>
    <w:rsid w:val="001875A9"/>
    <w:rsid w:val="001939F6"/>
    <w:rsid w:val="001A0A5C"/>
    <w:rsid w:val="001A26B4"/>
    <w:rsid w:val="001B27FF"/>
    <w:rsid w:val="001B48D1"/>
    <w:rsid w:val="001B4C99"/>
    <w:rsid w:val="001D2784"/>
    <w:rsid w:val="001E4A3F"/>
    <w:rsid w:val="00211811"/>
    <w:rsid w:val="002266DB"/>
    <w:rsid w:val="00230A99"/>
    <w:rsid w:val="0023196E"/>
    <w:rsid w:val="00255BC7"/>
    <w:rsid w:val="002564A4"/>
    <w:rsid w:val="002570B2"/>
    <w:rsid w:val="00267C04"/>
    <w:rsid w:val="00283A81"/>
    <w:rsid w:val="00285B37"/>
    <w:rsid w:val="002A0297"/>
    <w:rsid w:val="002A3A38"/>
    <w:rsid w:val="002A402A"/>
    <w:rsid w:val="002B7F2A"/>
    <w:rsid w:val="002C6858"/>
    <w:rsid w:val="002D002D"/>
    <w:rsid w:val="002D2FAC"/>
    <w:rsid w:val="00313DFB"/>
    <w:rsid w:val="00317742"/>
    <w:rsid w:val="00324A0E"/>
    <w:rsid w:val="003328C0"/>
    <w:rsid w:val="0034175C"/>
    <w:rsid w:val="00343D59"/>
    <w:rsid w:val="0034485C"/>
    <w:rsid w:val="003633E8"/>
    <w:rsid w:val="0036731D"/>
    <w:rsid w:val="00372B55"/>
    <w:rsid w:val="00374896"/>
    <w:rsid w:val="003813ED"/>
    <w:rsid w:val="0038144F"/>
    <w:rsid w:val="00382CF0"/>
    <w:rsid w:val="00387706"/>
    <w:rsid w:val="003A3D09"/>
    <w:rsid w:val="003B251F"/>
    <w:rsid w:val="003B3D9C"/>
    <w:rsid w:val="003B79C3"/>
    <w:rsid w:val="003E4155"/>
    <w:rsid w:val="003E64C0"/>
    <w:rsid w:val="003F3538"/>
    <w:rsid w:val="00422323"/>
    <w:rsid w:val="00423353"/>
    <w:rsid w:val="00440200"/>
    <w:rsid w:val="00441BB1"/>
    <w:rsid w:val="00454616"/>
    <w:rsid w:val="00455E58"/>
    <w:rsid w:val="004643DE"/>
    <w:rsid w:val="00495381"/>
    <w:rsid w:val="004A194D"/>
    <w:rsid w:val="004C5928"/>
    <w:rsid w:val="004D0961"/>
    <w:rsid w:val="004D3445"/>
    <w:rsid w:val="004E32A1"/>
    <w:rsid w:val="004E5000"/>
    <w:rsid w:val="004F2F41"/>
    <w:rsid w:val="004F53B6"/>
    <w:rsid w:val="004F5740"/>
    <w:rsid w:val="00507DE7"/>
    <w:rsid w:val="00515A13"/>
    <w:rsid w:val="00524325"/>
    <w:rsid w:val="0053293B"/>
    <w:rsid w:val="00537BB8"/>
    <w:rsid w:val="005629C6"/>
    <w:rsid w:val="005906F9"/>
    <w:rsid w:val="005927FF"/>
    <w:rsid w:val="00595419"/>
    <w:rsid w:val="005A13DB"/>
    <w:rsid w:val="005A6144"/>
    <w:rsid w:val="005C3939"/>
    <w:rsid w:val="005D21CE"/>
    <w:rsid w:val="005D31F8"/>
    <w:rsid w:val="005D41D6"/>
    <w:rsid w:val="005E464E"/>
    <w:rsid w:val="005E71A9"/>
    <w:rsid w:val="006212F5"/>
    <w:rsid w:val="00624AC1"/>
    <w:rsid w:val="0064221E"/>
    <w:rsid w:val="006431FD"/>
    <w:rsid w:val="00643EDB"/>
    <w:rsid w:val="0064566A"/>
    <w:rsid w:val="0065189D"/>
    <w:rsid w:val="00651DF4"/>
    <w:rsid w:val="00653745"/>
    <w:rsid w:val="006604DD"/>
    <w:rsid w:val="00661025"/>
    <w:rsid w:val="00662BD4"/>
    <w:rsid w:val="00671015"/>
    <w:rsid w:val="0067404A"/>
    <w:rsid w:val="00683D8B"/>
    <w:rsid w:val="006A351D"/>
    <w:rsid w:val="006B6180"/>
    <w:rsid w:val="006C15F0"/>
    <w:rsid w:val="006D2F9E"/>
    <w:rsid w:val="006D5AAF"/>
    <w:rsid w:val="006F1F09"/>
    <w:rsid w:val="0070554D"/>
    <w:rsid w:val="00714360"/>
    <w:rsid w:val="00714DE5"/>
    <w:rsid w:val="0072631E"/>
    <w:rsid w:val="00745963"/>
    <w:rsid w:val="00762C1A"/>
    <w:rsid w:val="00775A95"/>
    <w:rsid w:val="00780460"/>
    <w:rsid w:val="00781389"/>
    <w:rsid w:val="00783E5B"/>
    <w:rsid w:val="00795C32"/>
    <w:rsid w:val="007A05E0"/>
    <w:rsid w:val="007B2D11"/>
    <w:rsid w:val="007D69A5"/>
    <w:rsid w:val="007E044C"/>
    <w:rsid w:val="007E27A2"/>
    <w:rsid w:val="007F5223"/>
    <w:rsid w:val="00805891"/>
    <w:rsid w:val="00827F11"/>
    <w:rsid w:val="008330F4"/>
    <w:rsid w:val="0084394D"/>
    <w:rsid w:val="00844622"/>
    <w:rsid w:val="00846DF6"/>
    <w:rsid w:val="00860821"/>
    <w:rsid w:val="00862997"/>
    <w:rsid w:val="00866965"/>
    <w:rsid w:val="00870B97"/>
    <w:rsid w:val="00875BDF"/>
    <w:rsid w:val="008763CB"/>
    <w:rsid w:val="00877EA6"/>
    <w:rsid w:val="008B1354"/>
    <w:rsid w:val="008C1F49"/>
    <w:rsid w:val="008C3B4D"/>
    <w:rsid w:val="008D5C04"/>
    <w:rsid w:val="008E67D8"/>
    <w:rsid w:val="008E6EDB"/>
    <w:rsid w:val="008F29C7"/>
    <w:rsid w:val="008F2F16"/>
    <w:rsid w:val="008F578F"/>
    <w:rsid w:val="008F69B1"/>
    <w:rsid w:val="00901114"/>
    <w:rsid w:val="00917B23"/>
    <w:rsid w:val="009201B2"/>
    <w:rsid w:val="00933298"/>
    <w:rsid w:val="00935CF1"/>
    <w:rsid w:val="00940FD2"/>
    <w:rsid w:val="00943EBA"/>
    <w:rsid w:val="00957E99"/>
    <w:rsid w:val="00962522"/>
    <w:rsid w:val="00975DCE"/>
    <w:rsid w:val="00977378"/>
    <w:rsid w:val="009C7432"/>
    <w:rsid w:val="009F33CE"/>
    <w:rsid w:val="00A004F1"/>
    <w:rsid w:val="00A14DC5"/>
    <w:rsid w:val="00A16667"/>
    <w:rsid w:val="00A232CF"/>
    <w:rsid w:val="00A4256E"/>
    <w:rsid w:val="00A4267B"/>
    <w:rsid w:val="00A45BE5"/>
    <w:rsid w:val="00A61EE7"/>
    <w:rsid w:val="00A638A4"/>
    <w:rsid w:val="00A940E6"/>
    <w:rsid w:val="00AA1CA4"/>
    <w:rsid w:val="00AD015F"/>
    <w:rsid w:val="00AD354B"/>
    <w:rsid w:val="00AE3517"/>
    <w:rsid w:val="00AE5C28"/>
    <w:rsid w:val="00B21689"/>
    <w:rsid w:val="00B223A1"/>
    <w:rsid w:val="00B40185"/>
    <w:rsid w:val="00B7076C"/>
    <w:rsid w:val="00B76513"/>
    <w:rsid w:val="00B86A7A"/>
    <w:rsid w:val="00B97AEF"/>
    <w:rsid w:val="00BA4B7A"/>
    <w:rsid w:val="00BC4178"/>
    <w:rsid w:val="00BD563D"/>
    <w:rsid w:val="00BE3E03"/>
    <w:rsid w:val="00BE754B"/>
    <w:rsid w:val="00BE79F3"/>
    <w:rsid w:val="00BF4E08"/>
    <w:rsid w:val="00C012C7"/>
    <w:rsid w:val="00C0670F"/>
    <w:rsid w:val="00C12307"/>
    <w:rsid w:val="00C14E8F"/>
    <w:rsid w:val="00C2356F"/>
    <w:rsid w:val="00C7601F"/>
    <w:rsid w:val="00C77198"/>
    <w:rsid w:val="00C97486"/>
    <w:rsid w:val="00CC0EB9"/>
    <w:rsid w:val="00CC64DE"/>
    <w:rsid w:val="00CD7287"/>
    <w:rsid w:val="00CE3B0C"/>
    <w:rsid w:val="00CE6DB1"/>
    <w:rsid w:val="00CF4726"/>
    <w:rsid w:val="00CF6B8B"/>
    <w:rsid w:val="00CF6F27"/>
    <w:rsid w:val="00D017F8"/>
    <w:rsid w:val="00D22415"/>
    <w:rsid w:val="00D35196"/>
    <w:rsid w:val="00D36854"/>
    <w:rsid w:val="00D36D91"/>
    <w:rsid w:val="00D4795B"/>
    <w:rsid w:val="00D5131A"/>
    <w:rsid w:val="00D63B66"/>
    <w:rsid w:val="00D63DDE"/>
    <w:rsid w:val="00D94FA7"/>
    <w:rsid w:val="00DA517D"/>
    <w:rsid w:val="00DA572B"/>
    <w:rsid w:val="00DB205F"/>
    <w:rsid w:val="00DC5C94"/>
    <w:rsid w:val="00DD74A2"/>
    <w:rsid w:val="00DE5D23"/>
    <w:rsid w:val="00DF2014"/>
    <w:rsid w:val="00DF4985"/>
    <w:rsid w:val="00E42FCC"/>
    <w:rsid w:val="00E55B41"/>
    <w:rsid w:val="00E56417"/>
    <w:rsid w:val="00E614E1"/>
    <w:rsid w:val="00E61502"/>
    <w:rsid w:val="00E669B6"/>
    <w:rsid w:val="00E66F10"/>
    <w:rsid w:val="00E76460"/>
    <w:rsid w:val="00E777AC"/>
    <w:rsid w:val="00E817DC"/>
    <w:rsid w:val="00EB5E76"/>
    <w:rsid w:val="00EE6045"/>
    <w:rsid w:val="00F06F51"/>
    <w:rsid w:val="00F0798C"/>
    <w:rsid w:val="00F10461"/>
    <w:rsid w:val="00F13C08"/>
    <w:rsid w:val="00F24C85"/>
    <w:rsid w:val="00F3771A"/>
    <w:rsid w:val="00F44749"/>
    <w:rsid w:val="00F525CE"/>
    <w:rsid w:val="00F547D1"/>
    <w:rsid w:val="00F62616"/>
    <w:rsid w:val="00F63646"/>
    <w:rsid w:val="00F73A12"/>
    <w:rsid w:val="00F7445D"/>
    <w:rsid w:val="00F87148"/>
    <w:rsid w:val="00F87DDE"/>
    <w:rsid w:val="00FA3548"/>
    <w:rsid w:val="00FB1272"/>
    <w:rsid w:val="00FC1D81"/>
    <w:rsid w:val="00FC38E4"/>
    <w:rsid w:val="00FC5533"/>
    <w:rsid w:val="00FD061B"/>
    <w:rsid w:val="00FD3606"/>
    <w:rsid w:val="00FE2652"/>
    <w:rsid w:val="00FE5EC9"/>
    <w:rsid w:val="32D7234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7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Date"/>
    <w:basedOn w:val="a"/>
    <w:next w:val="a"/>
    <w:link w:val="Char"/>
    <w:semiHidden/>
    <w:unhideWhenUsed/>
    <w:pPr>
      <w:ind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d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e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0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1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table" w:customStyle="1" w:styleId="Calendar1">
    <w:name w:val="Calendar1"/>
    <w:basedOn w:val="a1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F81BD" w:themeColor="accent1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pPr>
      <w:jc w:val="right"/>
    </w:pPr>
    <w:rPr>
      <w:color w:val="000000" w:themeColor="text1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4F81BD" w:themeColor="accent1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customStyle="1" w:styleId="Calendar4">
    <w:name w:val="Calendar4"/>
    <w:basedOn w:val="a1"/>
    <w:rPr>
      <w:b/>
      <w:color w:val="FFFFFF" w:themeColor="background1"/>
      <w:sz w:val="16"/>
      <w:szCs w:val="16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4163" w:themeFill="accent1" w:themeFillShade="82"/>
    </w:tcPr>
    <w:tblStylePr w:type="firstRow">
      <w:rPr>
        <w:color w:val="4F81BD" w:themeColor="accent1"/>
        <w:sz w:val="8"/>
        <w:szCs w:val="8"/>
      </w:rPr>
    </w:tblStylePr>
    <w:tblStylePr w:type="firstCol">
      <w:pPr>
        <w:jc w:val="both"/>
      </w:pPr>
      <w:rPr>
        <w:b/>
        <w:color w:val="4F81BD" w:themeColor="accent1"/>
      </w:rPr>
    </w:tblStylePr>
    <w:tblStylePr w:type="band1Horz">
      <w:rPr>
        <w:sz w:val="16"/>
        <w:szCs w:val="16"/>
      </w:rPr>
    </w:tblStylePr>
    <w:tblStylePr w:type="band2Horz">
      <w:rPr>
        <w:sz w:val="28"/>
        <w:szCs w:val="28"/>
      </w:rPr>
      <w:tblPr/>
      <w:tcPr>
        <w:tcMar>
          <w:top w:w="115" w:type="dxa"/>
          <w:left w:w="0" w:type="dxa"/>
          <w:bottom w:w="115" w:type="dxa"/>
          <w:right w:w="86" w:type="dxa"/>
        </w:tcMar>
      </w:tcPr>
    </w:tblStylePr>
    <w:tblStylePr w:type="nwCell">
      <w:rPr>
        <w:sz w:val="8"/>
        <w:szCs w:val="8"/>
      </w:rPr>
    </w:tblStylePr>
  </w:style>
  <w:style w:type="table" w:customStyle="1" w:styleId="LightShading-Accent1">
    <w:name w:val="LightShading-Accent1"/>
    <w:basedOn w:val="a1"/>
    <w:rPr>
      <w:color w:val="3E6CA5" w:themeColor="accent1" w:themeShade="D9"/>
      <w:sz w:val="22"/>
      <w:szCs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</w:style>
  <w:style w:type="table" w:customStyle="1" w:styleId="MediumShading2-Accent5">
    <w:name w:val="MediumShading2-Accent5"/>
    <w:basedOn w:val="a1"/>
    <w:rPr>
      <w:sz w:val="22"/>
      <w:szCs w:val="22"/>
    </w:rPr>
    <w:tblPr>
      <w:tblInd w:w="0" w:type="dxa"/>
      <w:tblBorders>
        <w:top w:val="single" w:sz="18" w:space="0" w:color="4F81BD" w:themeColor="accent1"/>
        <w:bottom w:val="single" w:sz="1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jc w:val="both"/>
      </w:pPr>
      <w:rPr>
        <w:b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</w:style>
  <w:style w:type="table" w:customStyle="1" w:styleId="LightList">
    <w:name w:val="LightList"/>
    <w:basedOn w:val="a1"/>
    <w:rPr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jc w:val="both"/>
      </w:pPr>
      <w:rPr>
        <w:b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  <w:tblStylePr w:type="band1Horz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</w:style>
  <w:style w:type="table" w:customStyle="1" w:styleId="LightList-Accent3">
    <w:name w:val="LightList-Accent3"/>
    <w:basedOn w:val="a1"/>
    <w:pPr>
      <w:jc w:val="both"/>
    </w:pPr>
    <w:rPr>
      <w:sz w:val="22"/>
      <w:szCs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jc w:val="both"/>
      </w:pPr>
      <w:rPr>
        <w:b/>
      </w:rPr>
      <w:tblPr/>
      <w:tcPr>
        <w:tcBorders>
          <w:top w:val="doub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ediumList2-Accent1">
    <w:name w:val="MediumList2-Accent1"/>
    <w:basedOn w:val="a1"/>
    <w:pPr>
      <w:jc w:val="both"/>
    </w:pPr>
    <w:rPr>
      <w:color w:val="000000" w:themeColor="text1"/>
      <w:sz w:val="22"/>
      <w:szCs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4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0EF" w:themeFill="accent1" w:themeFillTint="3E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ar2">
    <w:name w:val="页眉 Char"/>
    <w:basedOn w:val="a0"/>
    <w:link w:val="a6"/>
    <w:rPr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rPr>
      <w:w w:val="100"/>
      <w:sz w:val="18"/>
      <w:szCs w:val="18"/>
      <w:shd w:val="clear" w:color="auto" w:fill="auto"/>
    </w:rPr>
  </w:style>
  <w:style w:type="character" w:customStyle="1" w:styleId="Char">
    <w:name w:val="日期 Char"/>
    <w:basedOn w:val="a0"/>
    <w:link w:val="a3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7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Date"/>
    <w:basedOn w:val="a"/>
    <w:next w:val="a"/>
    <w:link w:val="Char"/>
    <w:semiHidden/>
    <w:unhideWhenUsed/>
    <w:pPr>
      <w:ind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d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e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0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1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table" w:customStyle="1" w:styleId="Calendar1">
    <w:name w:val="Calendar1"/>
    <w:basedOn w:val="a1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F81BD" w:themeColor="accent1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pPr>
      <w:jc w:val="right"/>
    </w:pPr>
    <w:rPr>
      <w:color w:val="000000" w:themeColor="text1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4F81BD" w:themeColor="accent1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customStyle="1" w:styleId="Calendar4">
    <w:name w:val="Calendar4"/>
    <w:basedOn w:val="a1"/>
    <w:rPr>
      <w:b/>
      <w:color w:val="FFFFFF" w:themeColor="background1"/>
      <w:sz w:val="16"/>
      <w:szCs w:val="16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4163" w:themeFill="accent1" w:themeFillShade="82"/>
    </w:tcPr>
    <w:tblStylePr w:type="firstRow">
      <w:rPr>
        <w:color w:val="4F81BD" w:themeColor="accent1"/>
        <w:sz w:val="8"/>
        <w:szCs w:val="8"/>
      </w:rPr>
    </w:tblStylePr>
    <w:tblStylePr w:type="firstCol">
      <w:pPr>
        <w:jc w:val="both"/>
      </w:pPr>
      <w:rPr>
        <w:b/>
        <w:color w:val="4F81BD" w:themeColor="accent1"/>
      </w:rPr>
    </w:tblStylePr>
    <w:tblStylePr w:type="band1Horz">
      <w:rPr>
        <w:sz w:val="16"/>
        <w:szCs w:val="16"/>
      </w:rPr>
    </w:tblStylePr>
    <w:tblStylePr w:type="band2Horz">
      <w:rPr>
        <w:sz w:val="28"/>
        <w:szCs w:val="28"/>
      </w:rPr>
      <w:tblPr/>
      <w:tcPr>
        <w:tcMar>
          <w:top w:w="115" w:type="dxa"/>
          <w:left w:w="0" w:type="dxa"/>
          <w:bottom w:w="115" w:type="dxa"/>
          <w:right w:w="86" w:type="dxa"/>
        </w:tcMar>
      </w:tcPr>
    </w:tblStylePr>
    <w:tblStylePr w:type="nwCell">
      <w:rPr>
        <w:sz w:val="8"/>
        <w:szCs w:val="8"/>
      </w:rPr>
    </w:tblStylePr>
  </w:style>
  <w:style w:type="table" w:customStyle="1" w:styleId="LightShading-Accent1">
    <w:name w:val="LightShading-Accent1"/>
    <w:basedOn w:val="a1"/>
    <w:rPr>
      <w:color w:val="3E6CA5" w:themeColor="accent1" w:themeShade="D9"/>
      <w:sz w:val="22"/>
      <w:szCs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</w:style>
  <w:style w:type="table" w:customStyle="1" w:styleId="MediumShading2-Accent5">
    <w:name w:val="MediumShading2-Accent5"/>
    <w:basedOn w:val="a1"/>
    <w:rPr>
      <w:sz w:val="22"/>
      <w:szCs w:val="22"/>
    </w:rPr>
    <w:tblPr>
      <w:tblInd w:w="0" w:type="dxa"/>
      <w:tblBorders>
        <w:top w:val="single" w:sz="18" w:space="0" w:color="4F81BD" w:themeColor="accent1"/>
        <w:bottom w:val="single" w:sz="1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jc w:val="both"/>
      </w:pPr>
      <w:rPr>
        <w:b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</w:style>
  <w:style w:type="table" w:customStyle="1" w:styleId="LightList">
    <w:name w:val="LightList"/>
    <w:basedOn w:val="a1"/>
    <w:rPr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jc w:val="both"/>
      </w:pPr>
      <w:rPr>
        <w:b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  <w:tblStylePr w:type="band1Horz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</w:style>
  <w:style w:type="table" w:customStyle="1" w:styleId="LightList-Accent3">
    <w:name w:val="LightList-Accent3"/>
    <w:basedOn w:val="a1"/>
    <w:pPr>
      <w:jc w:val="both"/>
    </w:pPr>
    <w:rPr>
      <w:sz w:val="22"/>
      <w:szCs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jc w:val="both"/>
      </w:pPr>
      <w:rPr>
        <w:b/>
      </w:rPr>
      <w:tblPr/>
      <w:tcPr>
        <w:tcBorders>
          <w:top w:val="doub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ediumList2-Accent1">
    <w:name w:val="MediumList2-Accent1"/>
    <w:basedOn w:val="a1"/>
    <w:pPr>
      <w:jc w:val="both"/>
    </w:pPr>
    <w:rPr>
      <w:color w:val="000000" w:themeColor="text1"/>
      <w:sz w:val="22"/>
      <w:szCs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4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0EF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0EF" w:themeFill="accent1" w:themeFillTint="3E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ar2">
    <w:name w:val="页眉 Char"/>
    <w:basedOn w:val="a0"/>
    <w:link w:val="a6"/>
    <w:rPr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rPr>
      <w:w w:val="100"/>
      <w:sz w:val="18"/>
      <w:szCs w:val="18"/>
      <w:shd w:val="clear" w:color="auto" w:fill="auto"/>
    </w:rPr>
  </w:style>
  <w:style w:type="character" w:customStyle="1" w:styleId="Char">
    <w:name w:val="日期 Char"/>
    <w:basedOn w:val="a0"/>
    <w:link w:val="a3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F07A3-1E6A-4271-9263-5AD9B2C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>SONY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杨溪林</dc:creator>
  <cp:lastModifiedBy>Windows User</cp:lastModifiedBy>
  <cp:revision>2</cp:revision>
  <cp:lastPrinted>2019-07-07T13:17:00Z</cp:lastPrinted>
  <dcterms:created xsi:type="dcterms:W3CDTF">2019-07-18T08:23:00Z</dcterms:created>
  <dcterms:modified xsi:type="dcterms:W3CDTF">2019-07-18T08:23:00Z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