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F5" w:rsidRDefault="00DA6CF1">
      <w:pPr>
        <w:jc w:val="center"/>
        <w:rPr>
          <w:rFonts w:ascii="黑体" w:eastAsia="黑体" w:hAnsi="黑体"/>
          <w:b/>
          <w:bCs/>
          <w:sz w:val="36"/>
          <w:szCs w:val="36"/>
          <w:lang w:val="en"/>
        </w:rPr>
      </w:pPr>
      <w:r>
        <w:rPr>
          <w:rFonts w:ascii="黑体" w:eastAsia="黑体" w:hAnsi="黑体" w:hint="eastAsia"/>
          <w:b/>
          <w:bCs/>
          <w:sz w:val="36"/>
          <w:szCs w:val="36"/>
          <w:lang w:val="en"/>
        </w:rPr>
        <w:t>中国仪器仪表学会教学成果奖励办法</w:t>
      </w:r>
    </w:p>
    <w:p w:rsidR="004C0BF5" w:rsidRDefault="004C0BF5">
      <w:pPr>
        <w:jc w:val="center"/>
        <w:rPr>
          <w:b/>
          <w:bCs/>
          <w:sz w:val="28"/>
          <w:szCs w:val="28"/>
          <w:lang w:val="en"/>
        </w:rPr>
      </w:pPr>
    </w:p>
    <w:p w:rsidR="004C0BF5" w:rsidRDefault="00DA6CF1">
      <w:pPr>
        <w:widowControl/>
        <w:numPr>
          <w:ilvl w:val="0"/>
          <w:numId w:val="1"/>
        </w:numPr>
        <w:spacing w:line="360" w:lineRule="atLeast"/>
        <w:ind w:left="0"/>
        <w:jc w:val="center"/>
        <w:rPr>
          <w:rFonts w:ascii="黑体" w:eastAsia="黑体" w:hAnsi="黑体" w:cs="仿宋"/>
          <w:kern w:val="0"/>
          <w:sz w:val="28"/>
          <w:szCs w:val="28"/>
        </w:rPr>
      </w:pPr>
      <w:r>
        <w:rPr>
          <w:rFonts w:ascii="黑体" w:eastAsia="黑体" w:hAnsi="黑体" w:cs="仿宋" w:hint="eastAsia"/>
          <w:kern w:val="0"/>
          <w:sz w:val="28"/>
          <w:szCs w:val="28"/>
        </w:rPr>
        <w:t>总</w:t>
      </w:r>
      <w:r>
        <w:rPr>
          <w:rFonts w:ascii="黑体" w:eastAsia="黑体" w:hAnsi="黑体" w:cs="仿宋" w:hint="eastAsia"/>
          <w:kern w:val="0"/>
          <w:sz w:val="28"/>
          <w:szCs w:val="28"/>
        </w:rPr>
        <w:t xml:space="preserve"> </w:t>
      </w:r>
      <w:r>
        <w:rPr>
          <w:rFonts w:ascii="黑体" w:eastAsia="黑体" w:hAnsi="黑体" w:cs="仿宋" w:hint="eastAsia"/>
          <w:kern w:val="0"/>
          <w:sz w:val="28"/>
          <w:szCs w:val="28"/>
        </w:rPr>
        <w:t>则</w:t>
      </w:r>
    </w:p>
    <w:p w:rsidR="004C0BF5" w:rsidRDefault="00DA6CF1">
      <w:pPr>
        <w:rPr>
          <w:rFonts w:ascii="仿宋" w:eastAsia="仿宋" w:hAnsi="仿宋" w:cs="仿宋"/>
          <w:kern w:val="0"/>
          <w:sz w:val="28"/>
          <w:szCs w:val="28"/>
        </w:rPr>
      </w:pPr>
      <w:r>
        <w:rPr>
          <w:rFonts w:ascii="黑体" w:eastAsia="黑体" w:hAnsi="黑体" w:cs="仿宋" w:hint="eastAsia"/>
          <w:kern w:val="0"/>
          <w:sz w:val="28"/>
          <w:szCs w:val="28"/>
        </w:rPr>
        <w:t>第一条</w:t>
      </w:r>
      <w:r>
        <w:rPr>
          <w:rFonts w:ascii="仿宋" w:eastAsia="仿宋" w:hAnsi="仿宋" w:cs="仿宋" w:hint="eastAsia"/>
          <w:kern w:val="0"/>
          <w:sz w:val="28"/>
          <w:szCs w:val="28"/>
        </w:rPr>
        <w:t> 为奖励在高等教育</w:t>
      </w:r>
      <w:r>
        <w:rPr>
          <w:rFonts w:ascii="仿宋" w:eastAsia="仿宋" w:hAnsi="仿宋" w:cs="仿宋" w:hint="eastAsia"/>
          <w:kern w:val="0"/>
          <w:sz w:val="28"/>
          <w:szCs w:val="28"/>
        </w:rPr>
        <w:t>、职业教育</w:t>
      </w:r>
      <w:r>
        <w:rPr>
          <w:rFonts w:ascii="仿宋" w:eastAsia="仿宋" w:hAnsi="仿宋" w:cs="仿宋" w:hint="eastAsia"/>
          <w:kern w:val="0"/>
          <w:sz w:val="28"/>
          <w:szCs w:val="28"/>
        </w:rPr>
        <w:t>教学研究、改革、实践中取得优秀成果的单位和个人，发挥教育教学成果的引领示范作用，促进人才培养质量提升，根据国务院《教学成果奖励条例》，结合仪器仪表行业发展实际，制定本办法。</w:t>
      </w:r>
      <w:r>
        <w:rPr>
          <w:rFonts w:ascii="仿宋" w:eastAsia="仿宋" w:hAnsi="仿宋" w:cs="仿宋" w:hint="eastAsia"/>
          <w:kern w:val="0"/>
          <w:sz w:val="28"/>
          <w:szCs w:val="28"/>
        </w:rPr>
        <w:t xml:space="preserve"> </w:t>
      </w:r>
    </w:p>
    <w:p w:rsidR="004C0BF5" w:rsidRDefault="00DA6CF1">
      <w:pPr>
        <w:rPr>
          <w:rFonts w:ascii="仿宋" w:eastAsia="仿宋" w:hAnsi="仿宋" w:cs="仿宋"/>
          <w:kern w:val="0"/>
          <w:sz w:val="28"/>
          <w:szCs w:val="28"/>
        </w:rPr>
      </w:pPr>
      <w:r>
        <w:rPr>
          <w:rFonts w:ascii="黑体" w:eastAsia="黑体" w:hAnsi="黑体" w:cs="仿宋" w:hint="eastAsia"/>
          <w:kern w:val="0"/>
          <w:sz w:val="28"/>
          <w:szCs w:val="28"/>
        </w:rPr>
        <w:t>第二条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在仪器仪表领域高等学校</w:t>
      </w:r>
      <w:r>
        <w:rPr>
          <w:rFonts w:ascii="仿宋" w:eastAsia="仿宋" w:hAnsi="仿宋" w:cs="仿宋" w:hint="eastAsia"/>
          <w:kern w:val="0"/>
          <w:sz w:val="28"/>
          <w:szCs w:val="28"/>
        </w:rPr>
        <w:t>、职业院校、技工院校等</w:t>
      </w:r>
      <w:r>
        <w:rPr>
          <w:rFonts w:ascii="仿宋" w:eastAsia="仿宋" w:hAnsi="仿宋" w:cs="仿宋" w:hint="eastAsia"/>
          <w:kern w:val="0"/>
          <w:sz w:val="28"/>
          <w:szCs w:val="28"/>
        </w:rPr>
        <w:t>教书育人、教学改革、教学建设、教学管理等方面取得优秀教学成果的单位和个人，均可申报中国仪器仪表学会教学成果奖（以下称教学成果奖）。主要形式包括但不限于教育教学研究成果的实施方案、研究报告、教材、课件、论文、著作等。</w:t>
      </w:r>
    </w:p>
    <w:p w:rsidR="004C0BF5" w:rsidRDefault="00DA6CF1">
      <w:pPr>
        <w:widowControl/>
        <w:numPr>
          <w:ilvl w:val="0"/>
          <w:numId w:val="1"/>
        </w:numPr>
        <w:spacing w:line="360" w:lineRule="atLeast"/>
        <w:ind w:left="0"/>
        <w:jc w:val="center"/>
        <w:rPr>
          <w:rFonts w:ascii="黑体" w:eastAsia="黑体" w:hAnsi="黑体" w:cs="仿宋"/>
          <w:kern w:val="0"/>
          <w:sz w:val="28"/>
          <w:szCs w:val="28"/>
        </w:rPr>
      </w:pPr>
      <w:r>
        <w:rPr>
          <w:rFonts w:ascii="黑体" w:eastAsia="黑体" w:hAnsi="黑体" w:cs="仿宋" w:hint="eastAsia"/>
          <w:kern w:val="0"/>
          <w:sz w:val="28"/>
          <w:szCs w:val="28"/>
        </w:rPr>
        <w:t>申报条件</w:t>
      </w:r>
    </w:p>
    <w:p w:rsidR="004C0BF5" w:rsidRDefault="00DA6CF1">
      <w:pPr>
        <w:widowControl/>
        <w:spacing w:line="360" w:lineRule="atLeast"/>
        <w:jc w:val="left"/>
        <w:rPr>
          <w:rFonts w:ascii="仿宋" w:eastAsia="仿宋" w:hAnsi="仿宋" w:cs="仿宋"/>
          <w:kern w:val="0"/>
          <w:sz w:val="28"/>
          <w:szCs w:val="28"/>
        </w:rPr>
      </w:pPr>
      <w:r>
        <w:rPr>
          <w:rFonts w:ascii="黑体" w:eastAsia="黑体" w:hAnsi="黑体" w:cs="仿宋" w:hint="eastAsia"/>
          <w:kern w:val="0"/>
          <w:sz w:val="28"/>
          <w:szCs w:val="28"/>
        </w:rPr>
        <w:t>第三条</w:t>
      </w:r>
      <w:r>
        <w:rPr>
          <w:rFonts w:ascii="黑体" w:eastAsia="黑体" w:hAnsi="黑体" w:cs="仿宋"/>
          <w:kern w:val="0"/>
          <w:sz w:val="28"/>
          <w:szCs w:val="28"/>
        </w:rPr>
        <w:t> </w:t>
      </w:r>
      <w:r>
        <w:rPr>
          <w:rFonts w:ascii="仿宋" w:eastAsia="仿宋" w:hAnsi="仿宋" w:cs="仿宋" w:hint="eastAsia"/>
          <w:kern w:val="0"/>
          <w:sz w:val="28"/>
          <w:szCs w:val="28"/>
        </w:rPr>
        <w:t>教学成果奖每两年评审一次，分为特等奖、一等奖、二等奖三个等级，由中国仪器仪表学会颁发证书。</w:t>
      </w:r>
    </w:p>
    <w:p w:rsidR="004C0BF5" w:rsidRDefault="00DA6CF1">
      <w:pPr>
        <w:rPr>
          <w:rFonts w:ascii="仿宋" w:eastAsia="仿宋" w:hAnsi="仿宋" w:cs="仿宋"/>
          <w:kern w:val="0"/>
          <w:sz w:val="28"/>
          <w:szCs w:val="28"/>
        </w:rPr>
      </w:pPr>
      <w:r>
        <w:rPr>
          <w:rFonts w:ascii="黑体" w:eastAsia="黑体" w:hAnsi="黑体" w:cs="仿宋" w:hint="eastAsia"/>
          <w:kern w:val="0"/>
          <w:sz w:val="28"/>
          <w:szCs w:val="28"/>
        </w:rPr>
        <w:t>第四条</w:t>
      </w:r>
      <w:r>
        <w:rPr>
          <w:rFonts w:ascii="仿宋" w:eastAsia="仿宋" w:hAnsi="仿宋" w:cs="仿宋" w:hint="eastAsia"/>
          <w:kern w:val="0"/>
          <w:sz w:val="28"/>
          <w:szCs w:val="28"/>
        </w:rPr>
        <w:t> 按国家有关规定批准设立的高等学校</w:t>
      </w:r>
      <w:r>
        <w:rPr>
          <w:rFonts w:ascii="仿宋" w:eastAsia="仿宋" w:hAnsi="仿宋" w:cs="仿宋" w:hint="eastAsia"/>
          <w:kern w:val="0"/>
          <w:sz w:val="28"/>
          <w:szCs w:val="28"/>
        </w:rPr>
        <w:t>、</w:t>
      </w:r>
      <w:r>
        <w:rPr>
          <w:rFonts w:ascii="仿宋" w:eastAsia="仿宋" w:hAnsi="仿宋" w:cs="仿宋" w:hint="eastAsia"/>
          <w:kern w:val="0"/>
          <w:sz w:val="28"/>
          <w:szCs w:val="28"/>
        </w:rPr>
        <w:t>中等职业院校、高等职业院校（含高职本科）、技工院校（技工学校、高级技工学校、</w:t>
      </w:r>
      <w:hyperlink r:id="rId7" w:tgtFrame="https://baike.baidu.com/item/%E6%8A%80%E5%B7%A5%E5%AD%A6%E6%A0%A1/_blank" w:history="1">
        <w:r>
          <w:rPr>
            <w:rFonts w:ascii="仿宋" w:eastAsia="仿宋" w:hAnsi="仿宋" w:cs="仿宋" w:hint="eastAsia"/>
            <w:kern w:val="0"/>
            <w:sz w:val="28"/>
            <w:szCs w:val="28"/>
          </w:rPr>
          <w:t>技师学院</w:t>
        </w:r>
      </w:hyperlink>
      <w:r>
        <w:rPr>
          <w:rFonts w:ascii="仿宋" w:eastAsia="仿宋" w:hAnsi="仿宋" w:cs="仿宋" w:hint="eastAsia"/>
          <w:kern w:val="0"/>
          <w:sz w:val="28"/>
          <w:szCs w:val="28"/>
        </w:rPr>
        <w:t>）及行业龙头企业</w:t>
      </w:r>
      <w:r>
        <w:rPr>
          <w:rFonts w:ascii="仿宋" w:eastAsia="仿宋" w:hAnsi="仿宋" w:cs="仿宋" w:hint="eastAsia"/>
          <w:kern w:val="0"/>
          <w:sz w:val="28"/>
          <w:szCs w:val="28"/>
        </w:rPr>
        <w:t>，</w:t>
      </w:r>
      <w:r>
        <w:rPr>
          <w:rFonts w:ascii="仿宋" w:eastAsia="仿宋" w:hAnsi="仿宋" w:cs="仿宋" w:hint="eastAsia"/>
          <w:kern w:val="0"/>
          <w:sz w:val="28"/>
          <w:szCs w:val="28"/>
        </w:rPr>
        <w:t>教师及其他个人，均可依照本办法的规定申报教学成果奖。</w:t>
      </w:r>
    </w:p>
    <w:p w:rsidR="004C0BF5" w:rsidRDefault="00DA6CF1">
      <w:pPr>
        <w:rPr>
          <w:rFonts w:ascii="仿宋" w:eastAsia="仿宋" w:hAnsi="仿宋" w:cs="仿宋"/>
          <w:kern w:val="0"/>
          <w:sz w:val="28"/>
          <w:szCs w:val="28"/>
        </w:rPr>
      </w:pPr>
      <w:r>
        <w:rPr>
          <w:rFonts w:ascii="黑体" w:eastAsia="黑体" w:hAnsi="黑体" w:cs="仿宋" w:hint="eastAsia"/>
          <w:kern w:val="0"/>
          <w:sz w:val="28"/>
          <w:szCs w:val="28"/>
        </w:rPr>
        <w:t>第五条</w:t>
      </w:r>
      <w:r>
        <w:rPr>
          <w:rFonts w:ascii="仿宋" w:eastAsia="仿宋" w:hAnsi="仿宋" w:cs="仿宋" w:hint="eastAsia"/>
          <w:kern w:val="0"/>
          <w:sz w:val="28"/>
          <w:szCs w:val="28"/>
        </w:rPr>
        <w:t> 申报教学成果奖的教师应当承担教育教学工作，并完成规定教学工作量，教学管理干部必须在管理岗位连续工作</w:t>
      </w:r>
      <w:r>
        <w:rPr>
          <w:rFonts w:ascii="仿宋" w:eastAsia="仿宋" w:hAnsi="仿宋" w:cs="仿宋" w:hint="eastAsia"/>
          <w:kern w:val="0"/>
          <w:sz w:val="28"/>
          <w:szCs w:val="28"/>
        </w:rPr>
        <w:t>5</w:t>
      </w:r>
      <w:r>
        <w:rPr>
          <w:rFonts w:ascii="仿宋" w:eastAsia="仿宋" w:hAnsi="仿宋" w:cs="仿宋" w:hint="eastAsia"/>
          <w:kern w:val="0"/>
          <w:sz w:val="28"/>
          <w:szCs w:val="28"/>
        </w:rPr>
        <w:t>年以上。还应具备下列条件：</w:t>
      </w:r>
    </w:p>
    <w:p w:rsidR="004C0BF5" w:rsidRDefault="00DA6CF1">
      <w:pPr>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（一）申请教学成果奖的个人，应当为主持和直接参与成果的方案设计、论证、研究和实践过程并做出主要贡献者。</w:t>
      </w:r>
    </w:p>
    <w:p w:rsidR="004C0BF5" w:rsidRDefault="00DA6CF1">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（二）申请教学成果奖的单位，应当为主持成果的方案设计、论证、研究和实践过程并提供主要物质、技术条件保障者。</w:t>
      </w:r>
    </w:p>
    <w:p w:rsidR="004C0BF5" w:rsidRDefault="00DA6CF1">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（三）教学成果由</w:t>
      </w:r>
      <w:r>
        <w:rPr>
          <w:rFonts w:ascii="仿宋" w:eastAsia="仿宋" w:hAnsi="仿宋" w:cs="仿宋" w:hint="eastAsia"/>
          <w:kern w:val="0"/>
          <w:sz w:val="28"/>
          <w:szCs w:val="28"/>
        </w:rPr>
        <w:t>2</w:t>
      </w:r>
      <w:r>
        <w:rPr>
          <w:rFonts w:ascii="仿宋" w:eastAsia="仿宋" w:hAnsi="仿宋" w:cs="仿宋" w:hint="eastAsia"/>
          <w:kern w:val="0"/>
          <w:sz w:val="28"/>
          <w:szCs w:val="28"/>
        </w:rPr>
        <w:t>个以上单位或个人共同完成的，可联合申请。在教学成果的方案设计和实施过程中作出主要贡献的单位，为教学成果的主要完成单位。直接参加教学成果的方案设计和实施，</w:t>
      </w:r>
      <w:r>
        <w:rPr>
          <w:rFonts w:ascii="仿宋" w:eastAsia="仿宋" w:hAnsi="仿宋" w:cs="仿宋" w:hint="eastAsia"/>
          <w:kern w:val="0"/>
          <w:sz w:val="28"/>
          <w:szCs w:val="28"/>
        </w:rPr>
        <w:t>并作出主要贡献的个人，为教学成果的主要完成人。</w:t>
      </w:r>
    </w:p>
    <w:p w:rsidR="004C0BF5" w:rsidRDefault="00DA6CF1">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（四）教学成果需经过</w:t>
      </w:r>
      <w:r>
        <w:rPr>
          <w:rFonts w:ascii="仿宋" w:eastAsia="仿宋" w:hAnsi="仿宋" w:cs="仿宋" w:hint="eastAsia"/>
          <w:kern w:val="0"/>
          <w:sz w:val="28"/>
          <w:szCs w:val="28"/>
        </w:rPr>
        <w:t>2</w:t>
      </w:r>
      <w:r>
        <w:rPr>
          <w:rFonts w:ascii="仿宋" w:eastAsia="仿宋" w:hAnsi="仿宋" w:cs="仿宋" w:hint="eastAsia"/>
          <w:kern w:val="0"/>
          <w:sz w:val="28"/>
          <w:szCs w:val="28"/>
        </w:rPr>
        <w:t>年以上教育教学实践检验。实践检验的起始时间，应从正式实施</w:t>
      </w:r>
      <w:r>
        <w:rPr>
          <w:rFonts w:ascii="仿宋" w:eastAsia="仿宋" w:hAnsi="仿宋" w:cs="仿宋" w:hint="eastAsia"/>
          <w:kern w:val="0"/>
          <w:sz w:val="28"/>
          <w:szCs w:val="28"/>
        </w:rPr>
        <w:t>(</w:t>
      </w:r>
      <w:r>
        <w:rPr>
          <w:rFonts w:ascii="仿宋" w:eastAsia="仿宋" w:hAnsi="仿宋" w:cs="仿宋" w:hint="eastAsia"/>
          <w:kern w:val="0"/>
          <w:sz w:val="28"/>
          <w:szCs w:val="28"/>
        </w:rPr>
        <w:t>包括试行</w:t>
      </w:r>
      <w:r>
        <w:rPr>
          <w:rFonts w:ascii="仿宋" w:eastAsia="仿宋" w:hAnsi="仿宋" w:cs="仿宋" w:hint="eastAsia"/>
          <w:kern w:val="0"/>
          <w:sz w:val="28"/>
          <w:szCs w:val="28"/>
        </w:rPr>
        <w:t>)</w:t>
      </w:r>
      <w:r>
        <w:rPr>
          <w:rFonts w:ascii="仿宋" w:eastAsia="仿宋" w:hAnsi="仿宋" w:cs="仿宋" w:hint="eastAsia"/>
          <w:kern w:val="0"/>
          <w:sz w:val="28"/>
          <w:szCs w:val="28"/>
        </w:rPr>
        <w:t>教育教学方案的时间开始计算，不含研讨、论证及制定方案的时间，截止时间为申报教学成果奖的时间。</w:t>
      </w:r>
    </w:p>
    <w:p w:rsidR="004C0BF5" w:rsidRDefault="00DA6CF1">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（五）在仪器仪表领域产生一定影响。</w:t>
      </w:r>
    </w:p>
    <w:p w:rsidR="004C0BF5" w:rsidRDefault="00DA6CF1">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六）特等奖教学成果应在教育教学理论上有重大创新，在教育教学改革实践中取得重大突破，对提高教学水平和教育质量、实现培养目标有重大贡献，在全国处于领先水平并产生重大影响。一等奖教学成果应在教育教学理论上有较大创新，对教育教学改革实践具有广泛示范作</w:t>
      </w:r>
      <w:r>
        <w:rPr>
          <w:rFonts w:ascii="仿宋" w:eastAsia="仿宋" w:hAnsi="仿宋" w:cs="仿宋" w:hint="eastAsia"/>
          <w:kern w:val="0"/>
          <w:sz w:val="28"/>
          <w:szCs w:val="28"/>
        </w:rPr>
        <w:t>用，对提高教学水平和教育质量、实现培养目标具有显著成效，在行业产生重大影响。二等奖教学成果应在教育教学理论或实践的某一方面有明显突破，对提高教学水平和教育质量、实现培养目标具有明显成效。</w:t>
      </w:r>
    </w:p>
    <w:p w:rsidR="004C0BF5" w:rsidRDefault="00DA6CF1">
      <w:pPr>
        <w:jc w:val="center"/>
        <w:rPr>
          <w:rFonts w:ascii="黑体" w:eastAsia="黑体" w:hAnsi="黑体" w:cs="仿宋"/>
          <w:kern w:val="0"/>
          <w:sz w:val="28"/>
          <w:szCs w:val="28"/>
        </w:rPr>
      </w:pPr>
      <w:r>
        <w:rPr>
          <w:rFonts w:ascii="黑体" w:eastAsia="黑体" w:hAnsi="黑体" w:cs="仿宋" w:hint="eastAsia"/>
          <w:kern w:val="0"/>
          <w:sz w:val="28"/>
          <w:szCs w:val="28"/>
        </w:rPr>
        <w:t>第三章</w:t>
      </w:r>
      <w:r>
        <w:rPr>
          <w:rFonts w:ascii="黑体" w:eastAsia="黑体" w:hAnsi="黑体" w:cs="仿宋" w:hint="eastAsia"/>
          <w:kern w:val="0"/>
          <w:sz w:val="28"/>
          <w:szCs w:val="28"/>
        </w:rPr>
        <w:t xml:space="preserve"> </w:t>
      </w:r>
      <w:r>
        <w:rPr>
          <w:rFonts w:ascii="黑体" w:eastAsia="黑体" w:hAnsi="黑体" w:cs="仿宋" w:hint="eastAsia"/>
          <w:kern w:val="0"/>
          <w:sz w:val="28"/>
          <w:szCs w:val="28"/>
        </w:rPr>
        <w:t>申报程序和要求</w:t>
      </w:r>
    </w:p>
    <w:p w:rsidR="004C0BF5" w:rsidRDefault="00DA6CF1">
      <w:pPr>
        <w:rPr>
          <w:rFonts w:ascii="仿宋" w:eastAsia="仿宋" w:hAnsi="仿宋" w:cs="仿宋"/>
          <w:kern w:val="0"/>
          <w:sz w:val="28"/>
          <w:szCs w:val="28"/>
        </w:rPr>
      </w:pPr>
      <w:r>
        <w:rPr>
          <w:rFonts w:ascii="黑体" w:eastAsia="黑体" w:hAnsi="黑体" w:cs="仿宋" w:hint="eastAsia"/>
          <w:kern w:val="0"/>
          <w:sz w:val="28"/>
          <w:szCs w:val="28"/>
        </w:rPr>
        <w:lastRenderedPageBreak/>
        <w:t>第六条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申报教学成果奖，应填写《中国仪器仪表学会高等教育教学成果奖申报书》</w:t>
      </w:r>
      <w:r>
        <w:rPr>
          <w:rFonts w:ascii="仿宋" w:eastAsia="仿宋" w:hAnsi="仿宋" w:cs="仿宋" w:hint="eastAsia"/>
          <w:kern w:val="0"/>
          <w:sz w:val="28"/>
          <w:szCs w:val="28"/>
        </w:rPr>
        <w:t>或《</w:t>
      </w:r>
      <w:r>
        <w:rPr>
          <w:rFonts w:ascii="仿宋" w:eastAsia="仿宋" w:hAnsi="仿宋" w:cs="仿宋" w:hint="eastAsia"/>
          <w:kern w:val="0"/>
          <w:sz w:val="28"/>
          <w:szCs w:val="28"/>
        </w:rPr>
        <w:t>中国仪器仪表学会</w:t>
      </w:r>
      <w:r>
        <w:rPr>
          <w:rFonts w:ascii="仿宋" w:eastAsia="仿宋" w:hAnsi="仿宋" w:cs="仿宋" w:hint="eastAsia"/>
          <w:kern w:val="0"/>
          <w:sz w:val="28"/>
          <w:szCs w:val="28"/>
        </w:rPr>
        <w:t>职业</w:t>
      </w:r>
      <w:r>
        <w:rPr>
          <w:rFonts w:ascii="仿宋" w:eastAsia="仿宋" w:hAnsi="仿宋" w:cs="仿宋" w:hint="eastAsia"/>
          <w:kern w:val="0"/>
          <w:sz w:val="28"/>
          <w:szCs w:val="28"/>
        </w:rPr>
        <w:t>教育教学成果奖申报书</w:t>
      </w:r>
      <w:r>
        <w:rPr>
          <w:rFonts w:ascii="仿宋" w:eastAsia="仿宋" w:hAnsi="仿宋" w:cs="仿宋" w:hint="eastAsia"/>
          <w:kern w:val="0"/>
          <w:sz w:val="28"/>
          <w:szCs w:val="28"/>
        </w:rPr>
        <w:t>》</w:t>
      </w:r>
      <w:r>
        <w:rPr>
          <w:rFonts w:ascii="仿宋" w:eastAsia="仿宋" w:hAnsi="仿宋" w:cs="仿宋" w:hint="eastAsia"/>
          <w:kern w:val="0"/>
          <w:sz w:val="28"/>
          <w:szCs w:val="28"/>
        </w:rPr>
        <w:t>，提交教学成果应用和效果证明材料等。</w:t>
      </w:r>
    </w:p>
    <w:p w:rsidR="004C0BF5" w:rsidRDefault="00DA6CF1">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中国仪器仪表学会（简称学会）应对申报教学成果奖的项目予以公示，公示期</w:t>
      </w:r>
      <w:r>
        <w:rPr>
          <w:rFonts w:ascii="仿宋" w:eastAsia="仿宋" w:hAnsi="仿宋" w:cs="仿宋"/>
          <w:kern w:val="0"/>
          <w:sz w:val="28"/>
          <w:szCs w:val="28"/>
        </w:rPr>
        <w:t>5</w:t>
      </w:r>
      <w:r>
        <w:rPr>
          <w:rFonts w:ascii="仿宋" w:eastAsia="仿宋" w:hAnsi="仿宋" w:cs="仿宋" w:hint="eastAsia"/>
          <w:kern w:val="0"/>
          <w:sz w:val="28"/>
          <w:szCs w:val="28"/>
        </w:rPr>
        <w:t>个工作日。经公示无异议，以及异议已在规定时间内解决的成果项目，由学会组织</w:t>
      </w:r>
      <w:r>
        <w:rPr>
          <w:rFonts w:ascii="仿宋" w:eastAsia="仿宋" w:hAnsi="仿宋" w:cs="仿宋" w:hint="eastAsia"/>
          <w:kern w:val="0"/>
          <w:sz w:val="28"/>
          <w:szCs w:val="28"/>
        </w:rPr>
        <w:t>评审。</w:t>
      </w:r>
    </w:p>
    <w:p w:rsidR="004C0BF5" w:rsidRDefault="00DA6CF1">
      <w:pPr>
        <w:rPr>
          <w:rFonts w:ascii="仿宋" w:eastAsia="仿宋" w:hAnsi="仿宋" w:cs="仿宋"/>
          <w:kern w:val="0"/>
          <w:sz w:val="28"/>
          <w:szCs w:val="28"/>
        </w:rPr>
      </w:pPr>
      <w:r>
        <w:rPr>
          <w:rFonts w:ascii="黑体" w:eastAsia="黑体" w:hAnsi="黑体" w:cs="仿宋" w:hint="eastAsia"/>
          <w:kern w:val="0"/>
          <w:sz w:val="28"/>
          <w:szCs w:val="28"/>
        </w:rPr>
        <w:t>第七条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申报要求：一个单位独立完成的教学成果由完成单位组织申报；两个或两个以上单位合作完成的教学成果，由主要完成单位与其他完成单位协商一致后，由主要完成单位组织申报。</w:t>
      </w:r>
    </w:p>
    <w:p w:rsidR="004C0BF5" w:rsidRDefault="00DA6CF1">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教学成果奖坚持向一线教师倾斜，有利于鼓励教师潜心教书育人。院级及以上领导牵头申报的项目成果比例原则上不超过</w:t>
      </w:r>
      <w:r>
        <w:rPr>
          <w:rFonts w:ascii="仿宋" w:eastAsia="仿宋" w:hAnsi="仿宋" w:cs="仿宋" w:hint="eastAsia"/>
          <w:kern w:val="0"/>
          <w:sz w:val="28"/>
          <w:szCs w:val="28"/>
        </w:rPr>
        <w:t>2</w:t>
      </w:r>
      <w:r>
        <w:rPr>
          <w:rFonts w:ascii="仿宋" w:eastAsia="仿宋" w:hAnsi="仿宋" w:cs="仿宋"/>
          <w:kern w:val="0"/>
          <w:sz w:val="28"/>
          <w:szCs w:val="28"/>
        </w:rPr>
        <w:t>0</w:t>
      </w:r>
      <w:r>
        <w:rPr>
          <w:rFonts w:ascii="仿宋" w:eastAsia="仿宋" w:hAnsi="仿宋" w:cs="仿宋" w:hint="eastAsia"/>
          <w:kern w:val="0"/>
          <w:sz w:val="28"/>
          <w:szCs w:val="28"/>
        </w:rPr>
        <w:t>%</w:t>
      </w:r>
      <w:r>
        <w:rPr>
          <w:rFonts w:ascii="仿宋" w:eastAsia="仿宋" w:hAnsi="仿宋" w:cs="仿宋" w:hint="eastAsia"/>
          <w:kern w:val="0"/>
          <w:sz w:val="28"/>
          <w:szCs w:val="28"/>
        </w:rPr>
        <w:t>。</w:t>
      </w:r>
    </w:p>
    <w:p w:rsidR="004C0BF5" w:rsidRDefault="00DA6CF1">
      <w:pPr>
        <w:widowControl/>
        <w:spacing w:line="360" w:lineRule="atLeast"/>
        <w:jc w:val="center"/>
        <w:rPr>
          <w:rFonts w:ascii="黑体" w:eastAsia="黑体" w:hAnsi="黑体" w:cs="仿宋"/>
          <w:kern w:val="0"/>
          <w:sz w:val="28"/>
          <w:szCs w:val="28"/>
        </w:rPr>
      </w:pPr>
      <w:r>
        <w:rPr>
          <w:rFonts w:ascii="黑体" w:eastAsia="黑体" w:hAnsi="黑体" w:cs="仿宋" w:hint="eastAsia"/>
          <w:kern w:val="0"/>
          <w:sz w:val="28"/>
          <w:szCs w:val="28"/>
        </w:rPr>
        <w:t>第四章</w:t>
      </w:r>
      <w:r>
        <w:rPr>
          <w:rFonts w:ascii="黑体" w:eastAsia="黑体" w:hAnsi="黑体" w:cs="仿宋" w:hint="eastAsia"/>
          <w:kern w:val="0"/>
          <w:sz w:val="28"/>
          <w:szCs w:val="28"/>
        </w:rPr>
        <w:t xml:space="preserve"> </w:t>
      </w:r>
      <w:r>
        <w:rPr>
          <w:rFonts w:ascii="黑体" w:eastAsia="黑体" w:hAnsi="黑体" w:cs="仿宋" w:hint="eastAsia"/>
          <w:kern w:val="0"/>
          <w:sz w:val="28"/>
          <w:szCs w:val="28"/>
        </w:rPr>
        <w:t>评审组织管理</w:t>
      </w:r>
    </w:p>
    <w:p w:rsidR="004C0BF5" w:rsidRDefault="00DA6CF1">
      <w:pPr>
        <w:jc w:val="left"/>
        <w:rPr>
          <w:rFonts w:ascii="仿宋" w:eastAsia="仿宋" w:hAnsi="仿宋" w:cs="仿宋"/>
          <w:kern w:val="0"/>
          <w:sz w:val="28"/>
          <w:szCs w:val="28"/>
        </w:rPr>
      </w:pPr>
      <w:r>
        <w:rPr>
          <w:rFonts w:ascii="黑体" w:eastAsia="黑体" w:hAnsi="黑体" w:cs="仿宋" w:hint="eastAsia"/>
          <w:kern w:val="0"/>
          <w:sz w:val="28"/>
          <w:szCs w:val="28"/>
        </w:rPr>
        <w:t>第八条</w:t>
      </w:r>
      <w:r>
        <w:rPr>
          <w:rFonts w:ascii="黑体" w:eastAsia="黑体" w:hAnsi="黑体" w:cs="仿宋" w:hint="eastAsia"/>
          <w:kern w:val="0"/>
          <w:sz w:val="28"/>
          <w:szCs w:val="28"/>
        </w:rPr>
        <w:t xml:space="preserve"> </w:t>
      </w:r>
      <w:r>
        <w:rPr>
          <w:rFonts w:ascii="仿宋" w:eastAsia="仿宋" w:hAnsi="仿宋" w:cs="仿宋" w:hint="eastAsia"/>
          <w:kern w:val="0"/>
          <w:sz w:val="28"/>
          <w:szCs w:val="28"/>
        </w:rPr>
        <w:t>教学成果奖的申报与评审，贯彻“以学生发展为中心，成果导向”的理念，坚持质量第一、突出实践性和创新性，确保评审结果科学、客观、公开、公平、公正，接受社会监督。</w:t>
      </w:r>
    </w:p>
    <w:p w:rsidR="004C0BF5" w:rsidRDefault="00DA6CF1">
      <w:pPr>
        <w:jc w:val="left"/>
        <w:rPr>
          <w:rFonts w:ascii="仿宋" w:eastAsia="仿宋" w:hAnsi="仿宋" w:cs="仿宋"/>
          <w:kern w:val="0"/>
          <w:sz w:val="28"/>
          <w:szCs w:val="28"/>
        </w:rPr>
      </w:pPr>
      <w:r>
        <w:rPr>
          <w:rFonts w:ascii="黑体" w:eastAsia="黑体" w:hAnsi="黑体" w:cs="仿宋" w:hint="eastAsia"/>
          <w:kern w:val="0"/>
          <w:sz w:val="28"/>
          <w:szCs w:val="28"/>
        </w:rPr>
        <w:t>第九条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学会组建教学成果奖评审委</w:t>
      </w:r>
      <w:r>
        <w:rPr>
          <w:rFonts w:ascii="仿宋" w:eastAsia="仿宋" w:hAnsi="仿宋" w:cs="仿宋" w:hint="eastAsia"/>
          <w:kern w:val="0"/>
          <w:sz w:val="28"/>
          <w:szCs w:val="28"/>
        </w:rPr>
        <w:t>员会（简称评审委员会），评审委员会设主任委员一人，副主任委员若干人，委员人数根据评审工作需要确定。其职责是：</w:t>
      </w:r>
      <w:r>
        <w:rPr>
          <w:rFonts w:ascii="仿宋" w:eastAsia="仿宋" w:hAnsi="仿宋" w:cs="仿宋" w:hint="eastAsia"/>
          <w:kern w:val="0"/>
          <w:sz w:val="28"/>
          <w:szCs w:val="28"/>
        </w:rPr>
        <w:t xml:space="preserve"> </w:t>
      </w:r>
    </w:p>
    <w:p w:rsidR="004C0BF5" w:rsidRDefault="00DA6CF1">
      <w:pPr>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（一）完成项目评审工作，评定获奖项目等级。</w:t>
      </w:r>
    </w:p>
    <w:p w:rsidR="004C0BF5" w:rsidRDefault="00DA6CF1">
      <w:pPr>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（二）对评审工作中的有关问题进行研究，并提出处理意见。</w:t>
      </w:r>
    </w:p>
    <w:p w:rsidR="004C0BF5" w:rsidRDefault="00DA6CF1">
      <w:pPr>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（三）对完善教学成果奖励工作提供咨询意见。</w:t>
      </w:r>
    </w:p>
    <w:p w:rsidR="004C0BF5" w:rsidRDefault="00DA6CF1">
      <w:pPr>
        <w:widowControl/>
        <w:spacing w:line="360" w:lineRule="atLeast"/>
        <w:jc w:val="left"/>
        <w:rPr>
          <w:rFonts w:ascii="仿宋" w:eastAsia="仿宋" w:hAnsi="仿宋" w:cs="仿宋"/>
          <w:kern w:val="0"/>
          <w:sz w:val="28"/>
          <w:szCs w:val="28"/>
        </w:rPr>
      </w:pPr>
      <w:r>
        <w:rPr>
          <w:rFonts w:ascii="黑体" w:eastAsia="黑体" w:hAnsi="黑体" w:cs="仿宋" w:hint="eastAsia"/>
          <w:kern w:val="0"/>
          <w:sz w:val="28"/>
          <w:szCs w:val="28"/>
        </w:rPr>
        <w:t>第十条</w:t>
      </w:r>
      <w:r>
        <w:rPr>
          <w:rFonts w:ascii="黑体" w:eastAsia="黑体" w:hAnsi="黑体" w:cs="仿宋" w:hint="eastAsia"/>
          <w:kern w:val="0"/>
          <w:sz w:val="28"/>
          <w:szCs w:val="28"/>
        </w:rPr>
        <w:t xml:space="preserve"> </w:t>
      </w:r>
      <w:r>
        <w:rPr>
          <w:rFonts w:ascii="仿宋" w:eastAsia="仿宋" w:hAnsi="仿宋" w:cs="仿宋" w:hint="eastAsia"/>
          <w:kern w:val="0"/>
          <w:sz w:val="28"/>
          <w:szCs w:val="28"/>
        </w:rPr>
        <w:t>教学成果奖的评审分为网络评审、会议评审两个阶段。</w:t>
      </w:r>
    </w:p>
    <w:p w:rsidR="004C0BF5" w:rsidRDefault="00DA6CF1">
      <w:pPr>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（一）网络评审采取打分排序方式，确定进入会议评审的项目。</w:t>
      </w:r>
    </w:p>
    <w:p w:rsidR="004C0BF5" w:rsidRDefault="00DA6CF1">
      <w:pPr>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二）会议评审采取无记名投票方式确定获奖项目。投票须有五分之四以上评审专家参加投票方有效。二等奖须有参加投票专家的二分之一以上同意；一等奖须有参加投票专家的三分之二以上同意；特等奖须有参加投票专家的四分之三以上同意。</w:t>
      </w:r>
    </w:p>
    <w:p w:rsidR="004C0BF5" w:rsidRDefault="00DA6CF1">
      <w:pPr>
        <w:jc w:val="left"/>
        <w:rPr>
          <w:rFonts w:ascii="仿宋" w:eastAsia="仿宋" w:hAnsi="仿宋" w:cs="仿宋"/>
          <w:kern w:val="0"/>
          <w:sz w:val="28"/>
          <w:szCs w:val="28"/>
        </w:rPr>
      </w:pPr>
      <w:r w:rsidRPr="00ED151E">
        <w:rPr>
          <w:rFonts w:ascii="黑体" w:eastAsia="黑体" w:hAnsi="黑体" w:cs="仿宋" w:hint="eastAsia"/>
          <w:kern w:val="0"/>
          <w:sz w:val="28"/>
          <w:szCs w:val="28"/>
        </w:rPr>
        <w:t>第十一条</w:t>
      </w:r>
      <w:r w:rsidRPr="00ED151E">
        <w:rPr>
          <w:rFonts w:ascii="仿宋" w:eastAsia="仿宋" w:hAnsi="仿宋" w:cs="仿宋" w:hint="eastAsia"/>
          <w:kern w:val="0"/>
          <w:sz w:val="28"/>
          <w:szCs w:val="28"/>
        </w:rPr>
        <w:t xml:space="preserve"> </w:t>
      </w:r>
      <w:r w:rsidRPr="00ED151E">
        <w:rPr>
          <w:rFonts w:ascii="仿宋" w:eastAsia="仿宋" w:hAnsi="仿宋" w:cs="仿宋" w:hint="eastAsia"/>
          <w:kern w:val="0"/>
          <w:sz w:val="28"/>
          <w:szCs w:val="28"/>
        </w:rPr>
        <w:t>评审委员会根据评审成果情况可临时聘请特邀评委参加当年评审工作。特邀评委应符合第十四条规定的条件并报评委会同意。特邀评委在本年度评审工作中的权力和义务同正式评委。</w:t>
      </w:r>
      <w:r w:rsidRPr="00ED151E">
        <w:rPr>
          <w:rFonts w:ascii="仿宋" w:eastAsia="仿宋" w:hAnsi="仿宋" w:cs="仿宋" w:hint="eastAsia"/>
          <w:kern w:val="0"/>
          <w:sz w:val="28"/>
          <w:szCs w:val="28"/>
        </w:rPr>
        <w:br/>
      </w:r>
      <w:r>
        <w:rPr>
          <w:rFonts w:ascii="黑体" w:eastAsia="黑体" w:hAnsi="黑体" w:cs="仿宋" w:hint="eastAsia"/>
          <w:kern w:val="0"/>
          <w:sz w:val="28"/>
          <w:szCs w:val="28"/>
        </w:rPr>
        <w:t>第十二条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评审委员会成员要本着科学、公正、独立的原则行使评审权力，对评审结论负责。</w:t>
      </w:r>
      <w:r>
        <w:rPr>
          <w:rFonts w:ascii="仿宋" w:eastAsia="仿宋" w:hAnsi="仿宋" w:cs="仿宋" w:hint="eastAsia"/>
          <w:kern w:val="0"/>
          <w:sz w:val="28"/>
          <w:szCs w:val="28"/>
        </w:rPr>
        <w:br/>
      </w:r>
      <w:r>
        <w:rPr>
          <w:rFonts w:ascii="黑体" w:eastAsia="黑体" w:hAnsi="黑体" w:cs="仿宋" w:hint="eastAsia"/>
          <w:kern w:val="0"/>
          <w:sz w:val="28"/>
          <w:szCs w:val="28"/>
        </w:rPr>
        <w:t>第十三条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评审委员会成员是成果完成单位</w:t>
      </w:r>
      <w:r>
        <w:rPr>
          <w:rFonts w:ascii="仿宋" w:eastAsia="仿宋" w:hAnsi="仿宋" w:cs="仿宋" w:hint="eastAsia"/>
          <w:kern w:val="0"/>
          <w:sz w:val="28"/>
          <w:szCs w:val="28"/>
        </w:rPr>
        <w:t>成员或完成人时，在讨论和表决该项目时应回避（在统计评审结果时，该评委不计入到会人数）。</w:t>
      </w:r>
      <w:r>
        <w:rPr>
          <w:rFonts w:ascii="仿宋" w:eastAsia="仿宋" w:hAnsi="仿宋" w:cs="仿宋" w:hint="eastAsia"/>
          <w:kern w:val="0"/>
          <w:sz w:val="28"/>
          <w:szCs w:val="28"/>
        </w:rPr>
        <w:br/>
      </w:r>
      <w:r>
        <w:rPr>
          <w:rFonts w:ascii="黑体" w:eastAsia="黑体" w:hAnsi="黑体" w:cs="仿宋" w:hint="eastAsia"/>
          <w:kern w:val="0"/>
          <w:sz w:val="28"/>
          <w:szCs w:val="28"/>
        </w:rPr>
        <w:t>第十四条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评审委员会成员应具备下列条件：</w:t>
      </w:r>
      <w:r>
        <w:rPr>
          <w:rFonts w:ascii="仿宋" w:eastAsia="仿宋" w:hAnsi="仿宋" w:cs="仿宋" w:hint="eastAsia"/>
          <w:kern w:val="0"/>
          <w:sz w:val="28"/>
          <w:szCs w:val="28"/>
        </w:rPr>
        <w:br/>
        <w:t xml:space="preserve">  </w:t>
      </w:r>
      <w:r>
        <w:rPr>
          <w:rFonts w:ascii="仿宋" w:eastAsia="仿宋" w:hAnsi="仿宋" w:cs="仿宋" w:hint="eastAsia"/>
          <w:kern w:val="0"/>
          <w:sz w:val="28"/>
          <w:szCs w:val="28"/>
        </w:rPr>
        <w:t>（一）具有高级专业技术职称，长期从事一线教学或教学管理工作，熟悉本专业教学现状和发展方向；</w:t>
      </w:r>
      <w:r>
        <w:rPr>
          <w:rFonts w:ascii="仿宋" w:eastAsia="仿宋" w:hAnsi="仿宋" w:cs="仿宋" w:hint="eastAsia"/>
          <w:kern w:val="0"/>
          <w:sz w:val="28"/>
          <w:szCs w:val="28"/>
        </w:rPr>
        <w:br/>
        <w:t xml:space="preserve">  </w:t>
      </w:r>
      <w:r>
        <w:rPr>
          <w:rFonts w:ascii="仿宋" w:eastAsia="仿宋" w:hAnsi="仿宋" w:cs="仿宋" w:hint="eastAsia"/>
          <w:kern w:val="0"/>
          <w:sz w:val="28"/>
          <w:szCs w:val="28"/>
        </w:rPr>
        <w:t>（二）热心学会工作，准确掌握评审标准；</w:t>
      </w:r>
      <w:r>
        <w:rPr>
          <w:rFonts w:ascii="仿宋" w:eastAsia="仿宋" w:hAnsi="仿宋" w:cs="仿宋" w:hint="eastAsia"/>
          <w:kern w:val="0"/>
          <w:sz w:val="28"/>
          <w:szCs w:val="28"/>
        </w:rPr>
        <w:br/>
        <w:t xml:space="preserve">  </w:t>
      </w:r>
      <w:r>
        <w:rPr>
          <w:rFonts w:ascii="仿宋" w:eastAsia="仿宋" w:hAnsi="仿宋" w:cs="仿宋" w:hint="eastAsia"/>
          <w:kern w:val="0"/>
          <w:sz w:val="28"/>
          <w:szCs w:val="28"/>
        </w:rPr>
        <w:t>（三）具有良好的学术道德和职业道德，秉公办事</w:t>
      </w:r>
      <w:r>
        <w:rPr>
          <w:rFonts w:ascii="仿宋" w:eastAsia="仿宋" w:hAnsi="仿宋" w:cs="仿宋" w:hint="eastAsia"/>
          <w:kern w:val="0"/>
          <w:sz w:val="28"/>
          <w:szCs w:val="28"/>
        </w:rPr>
        <w:t>;</w:t>
      </w:r>
      <w:r>
        <w:rPr>
          <w:rFonts w:ascii="仿宋" w:eastAsia="仿宋" w:hAnsi="仿宋" w:cs="仿宋" w:hint="eastAsia"/>
          <w:kern w:val="0"/>
          <w:sz w:val="28"/>
          <w:szCs w:val="28"/>
        </w:rPr>
        <w:br/>
        <w:t xml:space="preserve">  </w:t>
      </w:r>
      <w:r>
        <w:rPr>
          <w:rFonts w:ascii="仿宋" w:eastAsia="仿宋" w:hAnsi="仿宋" w:cs="仿宋" w:hint="eastAsia"/>
          <w:kern w:val="0"/>
          <w:sz w:val="28"/>
          <w:szCs w:val="28"/>
        </w:rPr>
        <w:t>（四）对评审的教学成果及评审情况承担保密义务。</w:t>
      </w:r>
      <w:r>
        <w:rPr>
          <w:rFonts w:ascii="仿宋" w:eastAsia="仿宋" w:hAnsi="仿宋" w:cs="仿宋" w:hint="eastAsia"/>
          <w:kern w:val="0"/>
          <w:sz w:val="28"/>
          <w:szCs w:val="28"/>
        </w:rPr>
        <w:br/>
      </w:r>
      <w:r>
        <w:rPr>
          <w:rFonts w:ascii="黑体" w:eastAsia="黑体" w:hAnsi="黑体" w:cs="仿宋" w:hint="eastAsia"/>
          <w:kern w:val="0"/>
          <w:sz w:val="28"/>
          <w:szCs w:val="28"/>
        </w:rPr>
        <w:t>第十五条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评审委员会成员由学会聘任，聘期五年，连续两次无故不出席评审会议的，视为自动放弃资格。</w:t>
      </w:r>
    </w:p>
    <w:p w:rsidR="004C0BF5" w:rsidRDefault="00DA6CF1">
      <w:pPr>
        <w:widowControl/>
        <w:spacing w:line="360" w:lineRule="atLeast"/>
        <w:jc w:val="center"/>
        <w:rPr>
          <w:rFonts w:ascii="黑体" w:eastAsia="黑体" w:hAnsi="黑体" w:cs="仿宋"/>
          <w:kern w:val="0"/>
          <w:sz w:val="28"/>
          <w:szCs w:val="28"/>
        </w:rPr>
      </w:pPr>
      <w:r>
        <w:rPr>
          <w:rFonts w:ascii="黑体" w:eastAsia="黑体" w:hAnsi="黑体" w:cs="仿宋" w:hint="eastAsia"/>
          <w:kern w:val="0"/>
          <w:sz w:val="28"/>
          <w:szCs w:val="28"/>
        </w:rPr>
        <w:lastRenderedPageBreak/>
        <w:t>第五章</w:t>
      </w:r>
      <w:r>
        <w:rPr>
          <w:rFonts w:ascii="黑体" w:eastAsia="黑体" w:hAnsi="黑体" w:cs="仿宋" w:hint="eastAsia"/>
          <w:kern w:val="0"/>
          <w:sz w:val="28"/>
          <w:szCs w:val="28"/>
        </w:rPr>
        <w:t xml:space="preserve"> </w:t>
      </w:r>
      <w:r>
        <w:rPr>
          <w:rFonts w:ascii="黑体" w:eastAsia="黑体" w:hAnsi="黑体" w:cs="仿宋" w:hint="eastAsia"/>
          <w:kern w:val="0"/>
          <w:sz w:val="28"/>
          <w:szCs w:val="28"/>
        </w:rPr>
        <w:t>异议及处理</w:t>
      </w:r>
    </w:p>
    <w:p w:rsidR="004C0BF5" w:rsidRDefault="00DA6CF1">
      <w:pPr>
        <w:jc w:val="left"/>
        <w:rPr>
          <w:rFonts w:ascii="仿宋" w:eastAsia="仿宋" w:hAnsi="仿宋" w:cs="仿宋"/>
          <w:kern w:val="0"/>
          <w:sz w:val="28"/>
          <w:szCs w:val="28"/>
        </w:rPr>
      </w:pPr>
      <w:r>
        <w:rPr>
          <w:rFonts w:ascii="黑体" w:eastAsia="黑体" w:hAnsi="黑体" w:cs="仿宋" w:hint="eastAsia"/>
          <w:kern w:val="0"/>
          <w:sz w:val="28"/>
          <w:szCs w:val="28"/>
        </w:rPr>
        <w:t>第十六条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为保证评审质</w:t>
      </w:r>
      <w:r>
        <w:rPr>
          <w:rFonts w:ascii="仿宋" w:eastAsia="仿宋" w:hAnsi="仿宋" w:cs="仿宋" w:hint="eastAsia"/>
          <w:kern w:val="0"/>
          <w:sz w:val="28"/>
          <w:szCs w:val="28"/>
        </w:rPr>
        <w:t>量，贯彻评审工作的公开、公平、公正原则，接受社会和行业的监督，教学成果奖实行公示和异议制度。</w:t>
      </w:r>
    </w:p>
    <w:p w:rsidR="004C0BF5" w:rsidRDefault="00DA6CF1">
      <w:pPr>
        <w:jc w:val="left"/>
        <w:rPr>
          <w:rFonts w:ascii="仿宋" w:eastAsia="仿宋" w:hAnsi="仿宋" w:cs="仿宋"/>
          <w:kern w:val="0"/>
          <w:sz w:val="28"/>
          <w:szCs w:val="28"/>
        </w:rPr>
      </w:pPr>
      <w:r>
        <w:rPr>
          <w:rFonts w:ascii="黑体" w:eastAsia="黑体" w:hAnsi="黑体" w:cs="仿宋" w:hint="eastAsia"/>
          <w:kern w:val="0"/>
          <w:sz w:val="28"/>
          <w:szCs w:val="28"/>
        </w:rPr>
        <w:t>第十七条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申报成果经评审委员会评定后即在中国仪器仪表学会网站及有关媒体上公示，异议期</w:t>
      </w:r>
      <w:r>
        <w:rPr>
          <w:rFonts w:ascii="仿宋" w:eastAsia="仿宋" w:hAnsi="仿宋" w:cs="仿宋"/>
          <w:kern w:val="0"/>
          <w:sz w:val="28"/>
          <w:szCs w:val="28"/>
        </w:rPr>
        <w:t>5</w:t>
      </w:r>
      <w:r>
        <w:rPr>
          <w:rFonts w:ascii="仿宋" w:eastAsia="仿宋" w:hAnsi="仿宋" w:cs="仿宋" w:hint="eastAsia"/>
          <w:kern w:val="0"/>
          <w:sz w:val="28"/>
          <w:szCs w:val="28"/>
        </w:rPr>
        <w:t>个工作日。异议期内，任何单位或个人可对获奖项目的问题向</w:t>
      </w:r>
      <w:r w:rsidRPr="006D27CF">
        <w:rPr>
          <w:rFonts w:ascii="仿宋" w:eastAsia="仿宋" w:hAnsi="仿宋" w:cs="仿宋" w:hint="eastAsia"/>
          <w:kern w:val="0"/>
          <w:sz w:val="28"/>
          <w:szCs w:val="28"/>
        </w:rPr>
        <w:t>中国仪器仪表学会科学技术奖励工作办公室</w:t>
      </w:r>
      <w:r>
        <w:rPr>
          <w:rFonts w:ascii="仿宋" w:eastAsia="仿宋" w:hAnsi="仿宋" w:cs="仿宋" w:hint="eastAsia"/>
          <w:kern w:val="0"/>
          <w:sz w:val="28"/>
          <w:szCs w:val="28"/>
        </w:rPr>
        <w:t>提出异议。</w:t>
      </w:r>
    </w:p>
    <w:p w:rsidR="004C0BF5" w:rsidRDefault="00DA6CF1">
      <w:pPr>
        <w:jc w:val="left"/>
        <w:rPr>
          <w:b/>
          <w:bCs/>
          <w:sz w:val="28"/>
          <w:szCs w:val="28"/>
          <w:lang w:val="en"/>
        </w:rPr>
      </w:pPr>
      <w:r>
        <w:rPr>
          <w:rFonts w:ascii="黑体" w:eastAsia="黑体" w:hAnsi="黑体" w:cs="仿宋" w:hint="eastAsia"/>
          <w:kern w:val="0"/>
          <w:sz w:val="28"/>
          <w:szCs w:val="28"/>
        </w:rPr>
        <w:t>第十八条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异议分为实质性异议和非实质性异议。凡对成果创新性、先进性、实用性、真实性等，以及申报表填写及附件材料不实所提出的异议为实质性异议；对主要完成人、完成单位及其排序的异议，为非实质性异议。</w:t>
      </w:r>
      <w:r>
        <w:rPr>
          <w:rFonts w:ascii="仿宋" w:eastAsia="仿宋" w:hAnsi="仿宋" w:cs="仿宋" w:hint="eastAsia"/>
          <w:kern w:val="0"/>
          <w:sz w:val="28"/>
          <w:szCs w:val="28"/>
        </w:rPr>
        <w:br/>
      </w:r>
      <w:r>
        <w:rPr>
          <w:rFonts w:ascii="黑体" w:eastAsia="黑体" w:hAnsi="黑体" w:cs="仿宋" w:hint="eastAsia"/>
          <w:kern w:val="0"/>
          <w:sz w:val="28"/>
          <w:szCs w:val="28"/>
        </w:rPr>
        <w:t>第十九条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对获奖成果提出异议的，</w:t>
      </w:r>
      <w:r>
        <w:rPr>
          <w:rFonts w:ascii="仿宋" w:eastAsia="仿宋" w:hAnsi="仿宋" w:cs="仿宋" w:hint="eastAsia"/>
          <w:kern w:val="0"/>
          <w:sz w:val="28"/>
          <w:szCs w:val="28"/>
        </w:rPr>
        <w:t>必须提交书面“异议书”。异议书应包括：</w:t>
      </w:r>
      <w:r>
        <w:rPr>
          <w:rFonts w:ascii="仿宋" w:eastAsia="仿宋" w:hAnsi="仿宋" w:cs="仿宋" w:hint="eastAsia"/>
          <w:kern w:val="0"/>
          <w:sz w:val="28"/>
          <w:szCs w:val="28"/>
        </w:rPr>
        <w:br/>
        <w:t xml:space="preserve">  </w:t>
      </w:r>
      <w:r>
        <w:rPr>
          <w:rFonts w:ascii="仿宋" w:eastAsia="仿宋" w:hAnsi="仿宋" w:cs="仿宋" w:hint="eastAsia"/>
          <w:kern w:val="0"/>
          <w:sz w:val="28"/>
          <w:szCs w:val="28"/>
        </w:rPr>
        <w:t>（一）异议内容及有关异议的事实依据；</w:t>
      </w:r>
      <w:r>
        <w:rPr>
          <w:rFonts w:ascii="仿宋" w:eastAsia="仿宋" w:hAnsi="仿宋" w:cs="仿宋" w:hint="eastAsia"/>
          <w:kern w:val="0"/>
          <w:sz w:val="28"/>
          <w:szCs w:val="28"/>
        </w:rPr>
        <w:br/>
        <w:t xml:space="preserve">  </w:t>
      </w:r>
      <w:r>
        <w:rPr>
          <w:rFonts w:ascii="仿宋" w:eastAsia="仿宋" w:hAnsi="仿宋" w:cs="仿宋" w:hint="eastAsia"/>
          <w:kern w:val="0"/>
          <w:sz w:val="28"/>
          <w:szCs w:val="28"/>
        </w:rPr>
        <w:t>（二）以单位名义提出异议的，应写明单位名称、法人、联系人、通信地址、联系电话和传真，并加盖单位公章；</w:t>
      </w:r>
      <w:r>
        <w:rPr>
          <w:rFonts w:ascii="仿宋" w:eastAsia="仿宋" w:hAnsi="仿宋" w:cs="仿宋" w:hint="eastAsia"/>
          <w:kern w:val="0"/>
          <w:sz w:val="28"/>
          <w:szCs w:val="28"/>
        </w:rPr>
        <w:br/>
        <w:t xml:space="preserve">  </w:t>
      </w:r>
      <w:r>
        <w:rPr>
          <w:rFonts w:ascii="仿宋" w:eastAsia="仿宋" w:hAnsi="仿宋" w:cs="仿宋" w:hint="eastAsia"/>
          <w:kern w:val="0"/>
          <w:sz w:val="28"/>
          <w:szCs w:val="28"/>
        </w:rPr>
        <w:t>（三）以个人名义提出异议的，应签署本人真实姓名（签字）、身份证号码，并写明通信地址、联系电话。</w:t>
      </w:r>
      <w:r>
        <w:rPr>
          <w:rFonts w:ascii="仿宋" w:eastAsia="仿宋" w:hAnsi="仿宋" w:cs="仿宋" w:hint="eastAsia"/>
          <w:kern w:val="0"/>
          <w:sz w:val="28"/>
          <w:szCs w:val="28"/>
        </w:rPr>
        <w:b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不符合上述要求的异议书，不予受理。</w:t>
      </w:r>
      <w:r>
        <w:rPr>
          <w:rFonts w:ascii="仿宋" w:eastAsia="仿宋" w:hAnsi="仿宋" w:cs="仿宋" w:hint="eastAsia"/>
          <w:kern w:val="0"/>
          <w:sz w:val="28"/>
          <w:szCs w:val="28"/>
        </w:rPr>
        <w:br/>
      </w:r>
      <w:r>
        <w:rPr>
          <w:rFonts w:ascii="黑体" w:eastAsia="黑体" w:hAnsi="黑体" w:cs="仿宋" w:hint="eastAsia"/>
          <w:kern w:val="0"/>
          <w:sz w:val="28"/>
          <w:szCs w:val="28"/>
        </w:rPr>
        <w:t>第二十条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实质性异议，</w:t>
      </w:r>
      <w:r w:rsidRPr="006D27CF">
        <w:rPr>
          <w:rFonts w:ascii="仿宋" w:eastAsia="仿宋" w:hAnsi="仿宋" w:cs="仿宋" w:hint="eastAsia"/>
          <w:kern w:val="0"/>
          <w:sz w:val="28"/>
          <w:szCs w:val="28"/>
        </w:rPr>
        <w:t>由中国仪器仪表学会科学技术奖励工作办公室负责调查并提出处理意见，相关单位和个人应积极配合。必要时组织评委进行调查。非实质性异议，由中国仪器仪表科学技术奖励</w:t>
      </w:r>
      <w:r w:rsidRPr="006D27CF">
        <w:rPr>
          <w:rFonts w:ascii="仿宋" w:eastAsia="仿宋" w:hAnsi="仿宋" w:cs="仿宋" w:hint="eastAsia"/>
          <w:kern w:val="0"/>
          <w:sz w:val="28"/>
          <w:szCs w:val="28"/>
        </w:rPr>
        <w:lastRenderedPageBreak/>
        <w:t>工作</w:t>
      </w:r>
      <w:r w:rsidRPr="006D27CF">
        <w:rPr>
          <w:rFonts w:ascii="仿宋" w:eastAsia="仿宋" w:hAnsi="仿宋" w:cs="仿宋" w:hint="eastAsia"/>
          <w:kern w:val="0"/>
          <w:sz w:val="28"/>
          <w:szCs w:val="28"/>
        </w:rPr>
        <w:t>办公室负责协调解决。</w:t>
      </w:r>
      <w:r>
        <w:rPr>
          <w:rFonts w:ascii="仿宋" w:eastAsia="仿宋" w:hAnsi="仿宋" w:cs="仿宋" w:hint="eastAsia"/>
          <w:kern w:val="0"/>
          <w:sz w:val="28"/>
          <w:szCs w:val="28"/>
        </w:rPr>
        <w:t>处理结果报中国仪器仪表学会科学技术奖励管理委员会审核批准。</w:t>
      </w:r>
      <w:bookmarkStart w:id="0" w:name="_GoBack"/>
      <w:bookmarkEnd w:id="0"/>
      <w:r>
        <w:rPr>
          <w:rFonts w:ascii="仿宋" w:eastAsia="仿宋" w:hAnsi="仿宋" w:cs="仿宋" w:hint="eastAsia"/>
          <w:kern w:val="0"/>
          <w:sz w:val="28"/>
          <w:szCs w:val="28"/>
        </w:rPr>
        <w:br/>
      </w:r>
      <w:r>
        <w:rPr>
          <w:rFonts w:ascii="黑体" w:eastAsia="黑体" w:hAnsi="黑体" w:cs="仿宋" w:hint="eastAsia"/>
          <w:kern w:val="0"/>
          <w:sz w:val="28"/>
          <w:szCs w:val="28"/>
        </w:rPr>
        <w:t>第二十一条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授奖成果如有剽窃、弄虚作假等重大问题，经查实后，撤消奖励，追回证书，并在中国仪器仪表学会网站及有关媒体上公布，取消一次该单位和个人的教学成果奖申报资格。</w:t>
      </w:r>
      <w:r>
        <w:rPr>
          <w:rFonts w:ascii="仿宋" w:eastAsia="仿宋" w:hAnsi="仿宋" w:cs="仿宋" w:hint="eastAsia"/>
          <w:kern w:val="0"/>
          <w:sz w:val="28"/>
          <w:szCs w:val="28"/>
        </w:rPr>
        <w:br/>
      </w:r>
      <w:r>
        <w:rPr>
          <w:rFonts w:ascii="黑体" w:eastAsia="黑体" w:hAnsi="黑体" w:cs="仿宋" w:hint="eastAsia"/>
          <w:kern w:val="0"/>
          <w:sz w:val="28"/>
          <w:szCs w:val="28"/>
        </w:rPr>
        <w:t>第二十二条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异议期满，异议未处理完毕的项目，不予授奖。实质性异议处理完后可按新成果重新申报；非实质性异议处理完后可在下一年度予以授奖。</w:t>
      </w:r>
    </w:p>
    <w:p w:rsidR="004C0BF5" w:rsidRDefault="00DA6CF1">
      <w:pPr>
        <w:widowControl/>
        <w:spacing w:line="360" w:lineRule="atLeast"/>
        <w:jc w:val="center"/>
        <w:rPr>
          <w:rFonts w:ascii="黑体" w:eastAsia="黑体" w:hAnsi="黑体" w:cs="仿宋"/>
          <w:kern w:val="0"/>
          <w:sz w:val="28"/>
          <w:szCs w:val="28"/>
        </w:rPr>
      </w:pPr>
      <w:r>
        <w:rPr>
          <w:rFonts w:ascii="黑体" w:eastAsia="黑体" w:hAnsi="黑体" w:cs="仿宋" w:hint="eastAsia"/>
          <w:kern w:val="0"/>
          <w:sz w:val="28"/>
          <w:szCs w:val="28"/>
        </w:rPr>
        <w:t>第六章</w:t>
      </w:r>
      <w:r>
        <w:rPr>
          <w:rFonts w:ascii="黑体" w:eastAsia="黑体" w:hAnsi="黑体" w:cs="仿宋" w:hint="eastAsia"/>
          <w:kern w:val="0"/>
          <w:sz w:val="28"/>
          <w:szCs w:val="28"/>
        </w:rPr>
        <w:t xml:space="preserve"> </w:t>
      </w:r>
      <w:r>
        <w:rPr>
          <w:rFonts w:ascii="黑体" w:eastAsia="黑体" w:hAnsi="黑体" w:cs="仿宋" w:hint="eastAsia"/>
          <w:kern w:val="0"/>
          <w:sz w:val="28"/>
          <w:szCs w:val="28"/>
        </w:rPr>
        <w:t>附</w:t>
      </w:r>
      <w:r>
        <w:rPr>
          <w:rFonts w:ascii="黑体" w:eastAsia="黑体" w:hAnsi="黑体" w:cs="仿宋" w:hint="eastAsia"/>
          <w:kern w:val="0"/>
          <w:sz w:val="28"/>
          <w:szCs w:val="28"/>
        </w:rPr>
        <w:t xml:space="preserve"> </w:t>
      </w:r>
      <w:r>
        <w:rPr>
          <w:rFonts w:ascii="黑体" w:eastAsia="黑体" w:hAnsi="黑体" w:cs="仿宋" w:hint="eastAsia"/>
          <w:kern w:val="0"/>
          <w:sz w:val="28"/>
          <w:szCs w:val="28"/>
        </w:rPr>
        <w:t>则</w:t>
      </w:r>
    </w:p>
    <w:p w:rsidR="004C0BF5" w:rsidRDefault="00DA6CF1">
      <w:pPr>
        <w:rPr>
          <w:rFonts w:ascii="仿宋" w:eastAsia="仿宋" w:hAnsi="仿宋" w:cs="仿宋"/>
          <w:kern w:val="0"/>
          <w:sz w:val="28"/>
          <w:szCs w:val="28"/>
        </w:rPr>
      </w:pPr>
      <w:r>
        <w:rPr>
          <w:rFonts w:ascii="黑体" w:eastAsia="黑体" w:hAnsi="黑体" w:cs="仿宋" w:hint="eastAsia"/>
          <w:kern w:val="0"/>
          <w:sz w:val="28"/>
          <w:szCs w:val="28"/>
        </w:rPr>
        <w:t>第二十三条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获奖成果及获奖人由中国仪器仪表学会公布。未获奖项目不发通告，申报材料不予退回。缓评成果通知申报单位（个人），补正后两年内再行申报有效。</w:t>
      </w:r>
      <w:r>
        <w:rPr>
          <w:rFonts w:ascii="仿宋" w:eastAsia="仿宋" w:hAnsi="仿宋" w:cs="仿宋" w:hint="eastAsia"/>
          <w:kern w:val="0"/>
          <w:sz w:val="28"/>
          <w:szCs w:val="28"/>
        </w:rPr>
        <w:br/>
      </w:r>
      <w:r>
        <w:rPr>
          <w:rFonts w:ascii="黑体" w:eastAsia="黑体" w:hAnsi="黑体" w:cs="仿宋" w:hint="eastAsia"/>
          <w:kern w:val="0"/>
          <w:sz w:val="28"/>
          <w:szCs w:val="28"/>
        </w:rPr>
        <w:t>第二十四条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教学成果奖授予单位或个人的荣誉证书不作为确定成果权属的依据。</w:t>
      </w:r>
    </w:p>
    <w:p w:rsidR="004C0BF5" w:rsidRDefault="00DA6CF1">
      <w:pPr>
        <w:rPr>
          <w:sz w:val="28"/>
          <w:szCs w:val="28"/>
          <w:lang w:val="en"/>
        </w:rPr>
      </w:pPr>
      <w:r>
        <w:rPr>
          <w:rFonts w:ascii="黑体" w:eastAsia="黑体" w:hAnsi="黑体" w:cs="仿宋" w:hint="eastAsia"/>
          <w:kern w:val="0"/>
          <w:sz w:val="28"/>
          <w:szCs w:val="28"/>
        </w:rPr>
        <w:t>第二十五条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本办法解释权属中国仪器仪表学会科学技术奖励管理委员会。</w:t>
      </w:r>
      <w:r>
        <w:rPr>
          <w:rFonts w:ascii="仿宋" w:eastAsia="仿宋" w:hAnsi="仿宋" w:cs="仿宋" w:hint="eastAsia"/>
          <w:kern w:val="0"/>
          <w:sz w:val="28"/>
          <w:szCs w:val="28"/>
        </w:rPr>
        <w:br/>
      </w:r>
      <w:r>
        <w:rPr>
          <w:rFonts w:ascii="黑体" w:eastAsia="黑体" w:hAnsi="黑体" w:cs="仿宋" w:hint="eastAsia"/>
          <w:kern w:val="0"/>
          <w:sz w:val="28"/>
          <w:szCs w:val="28"/>
        </w:rPr>
        <w:t>第二十六条</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本办法自发布之日起施行。</w:t>
      </w:r>
    </w:p>
    <w:sectPr w:rsidR="004C0BF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F1" w:rsidRDefault="00DA6CF1">
      <w:r>
        <w:separator/>
      </w:r>
    </w:p>
  </w:endnote>
  <w:endnote w:type="continuationSeparator" w:id="0">
    <w:p w:rsidR="00DA6CF1" w:rsidRDefault="00DA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70962"/>
      <w:docPartObj>
        <w:docPartGallery w:val="AutoText"/>
      </w:docPartObj>
    </w:sdtPr>
    <w:sdtEndPr/>
    <w:sdtContent>
      <w:p w:rsidR="004C0BF5" w:rsidRDefault="00DA6CF1">
        <w:pPr>
          <w:pStyle w:val="a5"/>
          <w:jc w:val="center"/>
        </w:pPr>
        <w:r>
          <w:fldChar w:fldCharType="begin"/>
        </w:r>
        <w:r>
          <w:instrText>PAGE   \* MERGEFORMAT</w:instrText>
        </w:r>
        <w:r>
          <w:fldChar w:fldCharType="separate"/>
        </w:r>
        <w:r w:rsidR="006D27CF" w:rsidRPr="006D27CF">
          <w:rPr>
            <w:noProof/>
            <w:lang w:val="zh-CN"/>
          </w:rPr>
          <w:t>6</w:t>
        </w:r>
        <w:r>
          <w:fldChar w:fldCharType="end"/>
        </w:r>
      </w:p>
    </w:sdtContent>
  </w:sdt>
  <w:p w:rsidR="004C0BF5" w:rsidRDefault="004C0B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F1" w:rsidRDefault="00DA6CF1">
      <w:r>
        <w:separator/>
      </w:r>
    </w:p>
  </w:footnote>
  <w:footnote w:type="continuationSeparator" w:id="0">
    <w:p w:rsidR="00DA6CF1" w:rsidRDefault="00DA6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6AA11"/>
    <w:multiLevelType w:val="singleLevel"/>
    <w:tmpl w:val="62E6AA11"/>
    <w:lvl w:ilvl="0">
      <w:start w:val="1"/>
      <w:numFmt w:val="chineseCounting"/>
      <w:suff w:val="space"/>
      <w:lvlText w:val="第%1章"/>
      <w:lvlJc w:val="left"/>
      <w:pPr>
        <w:ind w:left="3403"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NhNjBjM2JmYmFlZGUwYWM1NDE3ZDQ0ZTFmMDY3ZDcifQ=="/>
  </w:docVars>
  <w:rsids>
    <w:rsidRoot w:val="002167CA"/>
    <w:rsid w:val="00037B7B"/>
    <w:rsid w:val="00044440"/>
    <w:rsid w:val="0005523B"/>
    <w:rsid w:val="000720BB"/>
    <w:rsid w:val="000B6B9E"/>
    <w:rsid w:val="00107A85"/>
    <w:rsid w:val="00121006"/>
    <w:rsid w:val="00153515"/>
    <w:rsid w:val="00183328"/>
    <w:rsid w:val="001F52A5"/>
    <w:rsid w:val="002123AB"/>
    <w:rsid w:val="002167CA"/>
    <w:rsid w:val="00281BCB"/>
    <w:rsid w:val="0029192A"/>
    <w:rsid w:val="002928E0"/>
    <w:rsid w:val="002C4AE8"/>
    <w:rsid w:val="002D06AB"/>
    <w:rsid w:val="002E4E89"/>
    <w:rsid w:val="002F58E4"/>
    <w:rsid w:val="0031748B"/>
    <w:rsid w:val="003572A3"/>
    <w:rsid w:val="0036390B"/>
    <w:rsid w:val="00372A9C"/>
    <w:rsid w:val="003A2CB2"/>
    <w:rsid w:val="003B1615"/>
    <w:rsid w:val="003C4DA9"/>
    <w:rsid w:val="003C6AA9"/>
    <w:rsid w:val="003D18CA"/>
    <w:rsid w:val="003E5266"/>
    <w:rsid w:val="003F18E6"/>
    <w:rsid w:val="0041047D"/>
    <w:rsid w:val="00414537"/>
    <w:rsid w:val="0041584A"/>
    <w:rsid w:val="0044531F"/>
    <w:rsid w:val="004579F4"/>
    <w:rsid w:val="004925E3"/>
    <w:rsid w:val="00497095"/>
    <w:rsid w:val="004C0BF5"/>
    <w:rsid w:val="004E2B88"/>
    <w:rsid w:val="004E6DFB"/>
    <w:rsid w:val="004F3637"/>
    <w:rsid w:val="00522ADF"/>
    <w:rsid w:val="00522DD0"/>
    <w:rsid w:val="00590701"/>
    <w:rsid w:val="005A7433"/>
    <w:rsid w:val="005D6A23"/>
    <w:rsid w:val="005E3FBD"/>
    <w:rsid w:val="005F431D"/>
    <w:rsid w:val="005F4DBA"/>
    <w:rsid w:val="00622C1C"/>
    <w:rsid w:val="006560C1"/>
    <w:rsid w:val="006C472B"/>
    <w:rsid w:val="006C6988"/>
    <w:rsid w:val="006D27CF"/>
    <w:rsid w:val="006D4615"/>
    <w:rsid w:val="006D57C9"/>
    <w:rsid w:val="006F1BA7"/>
    <w:rsid w:val="007136C1"/>
    <w:rsid w:val="00715CE7"/>
    <w:rsid w:val="00747C99"/>
    <w:rsid w:val="00761DE7"/>
    <w:rsid w:val="00767DC4"/>
    <w:rsid w:val="0078177A"/>
    <w:rsid w:val="007B48A8"/>
    <w:rsid w:val="007C0D68"/>
    <w:rsid w:val="007D4F70"/>
    <w:rsid w:val="00842A9D"/>
    <w:rsid w:val="0086243B"/>
    <w:rsid w:val="00866DF8"/>
    <w:rsid w:val="008A19F9"/>
    <w:rsid w:val="008B047A"/>
    <w:rsid w:val="008B173D"/>
    <w:rsid w:val="008B4FF5"/>
    <w:rsid w:val="008D6C04"/>
    <w:rsid w:val="008F43FA"/>
    <w:rsid w:val="00911BAF"/>
    <w:rsid w:val="0094452D"/>
    <w:rsid w:val="009A6BAD"/>
    <w:rsid w:val="009F2C46"/>
    <w:rsid w:val="00A608B2"/>
    <w:rsid w:val="00A86C7B"/>
    <w:rsid w:val="00A91D77"/>
    <w:rsid w:val="00AA784E"/>
    <w:rsid w:val="00AD37A2"/>
    <w:rsid w:val="00AD6000"/>
    <w:rsid w:val="00AF1DA9"/>
    <w:rsid w:val="00B50FE0"/>
    <w:rsid w:val="00B63A1B"/>
    <w:rsid w:val="00C003A0"/>
    <w:rsid w:val="00C16C6E"/>
    <w:rsid w:val="00C41641"/>
    <w:rsid w:val="00CA1687"/>
    <w:rsid w:val="00CB5976"/>
    <w:rsid w:val="00CB742D"/>
    <w:rsid w:val="00CC42A4"/>
    <w:rsid w:val="00CC7D56"/>
    <w:rsid w:val="00CF2BD9"/>
    <w:rsid w:val="00D22126"/>
    <w:rsid w:val="00D6695C"/>
    <w:rsid w:val="00D80050"/>
    <w:rsid w:val="00DA6CF1"/>
    <w:rsid w:val="00DC2AB4"/>
    <w:rsid w:val="00DC3048"/>
    <w:rsid w:val="00DC73E8"/>
    <w:rsid w:val="00DE5576"/>
    <w:rsid w:val="00DE7E88"/>
    <w:rsid w:val="00DE7F7A"/>
    <w:rsid w:val="00E025C8"/>
    <w:rsid w:val="00E06829"/>
    <w:rsid w:val="00E07C35"/>
    <w:rsid w:val="00E224EC"/>
    <w:rsid w:val="00E247F9"/>
    <w:rsid w:val="00E3132A"/>
    <w:rsid w:val="00E55ED6"/>
    <w:rsid w:val="00E56CC6"/>
    <w:rsid w:val="00E75D1A"/>
    <w:rsid w:val="00E8127F"/>
    <w:rsid w:val="00E85D2B"/>
    <w:rsid w:val="00EA0E23"/>
    <w:rsid w:val="00ED151E"/>
    <w:rsid w:val="00F063A7"/>
    <w:rsid w:val="00F122FC"/>
    <w:rsid w:val="00F77F9D"/>
    <w:rsid w:val="00FA2045"/>
    <w:rsid w:val="00FA62A7"/>
    <w:rsid w:val="75DC0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C4A65-A537-4F54-BB09-732E76EC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autoRedefine/>
    <w:uiPriority w:val="22"/>
    <w:qFormat/>
    <w:rPr>
      <w:b/>
      <w:bCs/>
    </w:rPr>
  </w:style>
  <w:style w:type="character" w:styleId="ab">
    <w:name w:val="Emphasis"/>
    <w:basedOn w:val="a0"/>
    <w:uiPriority w:val="20"/>
    <w:qFormat/>
    <w:rPr>
      <w:i/>
      <w:iCs/>
    </w:rPr>
  </w:style>
  <w:style w:type="character" w:customStyle="1" w:styleId="a8">
    <w:name w:val="页眉 字符"/>
    <w:basedOn w:val="a0"/>
    <w:link w:val="a7"/>
    <w:uiPriority w:val="99"/>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框文本 字符"/>
    <w:basedOn w:val="a0"/>
    <w:link w:val="a3"/>
    <w:uiPriority w:val="99"/>
    <w:semiHidden/>
    <w:rPr>
      <w:sz w:val="18"/>
      <w:szCs w:val="18"/>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6%8A%80%E5%B8%88%E5%AD%A6%E9%99%A2/0?fromModule=lemma_in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2724</Characters>
  <Application>Microsoft Office Word</Application>
  <DocSecurity>0</DocSecurity>
  <Lines>22</Lines>
  <Paragraphs>6</Paragraphs>
  <ScaleCrop>false</ScaleCrop>
  <Company>神州网信技术有限公司</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李杰</dc:creator>
  <cp:lastModifiedBy>张小小</cp:lastModifiedBy>
  <cp:revision>2</cp:revision>
  <dcterms:created xsi:type="dcterms:W3CDTF">2024-03-15T07:33:00Z</dcterms:created>
  <dcterms:modified xsi:type="dcterms:W3CDTF">2024-03-15T07:33:00Z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5B5539E4D59B4CB4A87FE4A34D0BD881_12</vt:lpwstr>
  </property>
</Properties>
</file>