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B8" w:rsidRPr="008C0CB8" w:rsidRDefault="008C0CB8" w:rsidP="008C0CB8">
      <w:pPr>
        <w:widowControl w:val="0"/>
        <w:overflowPunct w:val="0"/>
        <w:snapToGrid/>
        <w:spacing w:after="0" w:line="580" w:lineRule="exact"/>
        <w:textAlignment w:val="baseline"/>
        <w:rPr>
          <w:rFonts w:ascii="仿宋_GB2312" w:eastAsia="仿宋_GB2312" w:hAnsi="仿宋_GB2312" w:cs="仿宋_GB2312"/>
          <w:b/>
          <w:bCs/>
          <w:sz w:val="32"/>
          <w:szCs w:val="32"/>
        </w:rPr>
      </w:pPr>
      <w:r w:rsidRPr="008C0CB8">
        <w:rPr>
          <w:rFonts w:ascii="仿宋_GB2312" w:eastAsia="仿宋_GB2312" w:hAnsi="仿宋_GB2312" w:cs="仿宋_GB2312" w:hint="eastAsia"/>
          <w:b/>
          <w:bCs/>
          <w:sz w:val="32"/>
          <w:szCs w:val="32"/>
        </w:rPr>
        <w:t>附件1：</w:t>
      </w:r>
    </w:p>
    <w:p w:rsidR="008C0CB8" w:rsidRPr="008C0CB8" w:rsidRDefault="008C0CB8" w:rsidP="008C0CB8">
      <w:pPr>
        <w:shd w:val="clear" w:color="auto" w:fill="FFFFFF"/>
        <w:overflowPunct w:val="0"/>
        <w:autoSpaceDE w:val="0"/>
        <w:autoSpaceDN w:val="0"/>
        <w:snapToGrid/>
        <w:spacing w:before="200" w:line="300" w:lineRule="atLeast"/>
        <w:jc w:val="center"/>
        <w:textAlignment w:val="baseline"/>
        <w:rPr>
          <w:rFonts w:ascii="微软雅黑" w:hAnsi="微软雅黑" w:cs="微软雅黑"/>
          <w:b/>
          <w:bCs/>
          <w:color w:val="333333"/>
          <w:sz w:val="24"/>
          <w:szCs w:val="24"/>
        </w:rPr>
      </w:pPr>
      <w:r w:rsidRPr="008C0CB8">
        <w:rPr>
          <w:rFonts w:ascii="微软雅黑" w:hAnsi="微软雅黑" w:cs="微软雅黑" w:hint="eastAsia"/>
          <w:b/>
          <w:bCs/>
          <w:color w:val="333333"/>
          <w:sz w:val="24"/>
          <w:szCs w:val="24"/>
          <w:shd w:val="clear" w:color="auto" w:fill="FFFFFF"/>
          <w:lang/>
        </w:rPr>
        <w:t>科技部 中央宣传部 中国科协关于举办2024年全国科技活动周的通知</w:t>
      </w:r>
    </w:p>
    <w:p w:rsidR="008C0CB8" w:rsidRPr="008C0CB8" w:rsidRDefault="008C0CB8" w:rsidP="008C0CB8">
      <w:pPr>
        <w:shd w:val="clear" w:color="auto" w:fill="FFFFFF"/>
        <w:overflowPunct w:val="0"/>
        <w:autoSpaceDE w:val="0"/>
        <w:autoSpaceDN w:val="0"/>
        <w:snapToGrid/>
        <w:spacing w:before="100" w:after="100" w:line="350" w:lineRule="atLeast"/>
        <w:jc w:val="center"/>
        <w:textAlignment w:val="baseline"/>
        <w:rPr>
          <w:rFonts w:ascii="微软雅黑" w:hAnsi="微软雅黑" w:cs="微软雅黑"/>
          <w:color w:val="000000"/>
          <w:sz w:val="21"/>
          <w:szCs w:val="21"/>
          <w:shd w:val="clear" w:color="auto" w:fill="FFFFFF"/>
          <w:lang/>
        </w:rPr>
      </w:pPr>
      <w:r w:rsidRPr="008C0CB8">
        <w:rPr>
          <w:rFonts w:ascii="微软雅黑" w:hAnsi="微软雅黑" w:cs="微软雅黑" w:hint="eastAsia"/>
          <w:color w:val="000000"/>
          <w:sz w:val="21"/>
          <w:szCs w:val="21"/>
          <w:shd w:val="clear" w:color="auto" w:fill="FFFFFF"/>
          <w:lang/>
        </w:rPr>
        <w:t>国科发才〔2024〕31号</w:t>
      </w:r>
    </w:p>
    <w:p w:rsidR="008C0CB8" w:rsidRPr="008C0CB8" w:rsidRDefault="008C0CB8" w:rsidP="008C0CB8">
      <w:pPr>
        <w:shd w:val="clear" w:color="auto" w:fill="FFFFFF"/>
        <w:overflowPunct w:val="0"/>
        <w:autoSpaceDE w:val="0"/>
        <w:autoSpaceDN w:val="0"/>
        <w:snapToGrid/>
        <w:spacing w:before="100" w:after="100" w:line="350" w:lineRule="atLeast"/>
        <w:jc w:val="center"/>
        <w:textAlignment w:val="baseline"/>
        <w:rPr>
          <w:rFonts w:ascii="微软雅黑" w:hAnsi="微软雅黑" w:cs="微软雅黑"/>
          <w:color w:val="000000"/>
          <w:sz w:val="21"/>
          <w:szCs w:val="21"/>
          <w:shd w:val="clear" w:color="auto" w:fill="FFFFFF"/>
          <w:lang/>
        </w:rPr>
      </w:pPr>
    </w:p>
    <w:p w:rsidR="008C0CB8" w:rsidRPr="008C0CB8" w:rsidRDefault="008C0CB8" w:rsidP="008C0CB8">
      <w:pPr>
        <w:shd w:val="clear" w:color="auto" w:fill="FFFFFF"/>
        <w:overflowPunct w:val="0"/>
        <w:autoSpaceDE w:val="0"/>
        <w:autoSpaceDN w:val="0"/>
        <w:snapToGrid/>
        <w:spacing w:before="100" w:after="100" w:line="350" w:lineRule="atLeast"/>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各省、自治区、直辖市及计划单列市、副省级城市科技厅（委、局）、党委宣传部、科协，新疆生产建设兵团科技局、党委宣传部、科协，党中央有关部门，国务院有关部门、直属机构，中央军委科技委：</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2024年是新中国成立75周年，是实现“十四五”规划目标任务的关键一年。为落实习近平总书记关于科技创新的重要论述，加强国家科普能力建设，深入实施全民科学素质行动，大力弘扬科学家精神，科技部、中央宣传部、中国科协将共同主办2024年全国科技活动周。现将有关事项通知如下。</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一、时间、主题及主要内容</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（一）时间：2024年5月25日—6月1日</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（二）主题：弘扬科学家精神 激发全社会创新活力</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（三）主要内容</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1. 深入宣传党的二十大关于科技创新重大决策部署。各地方各部门要广泛宣传党的十八大以来在以习近平同志为核心的党中央坚强领导下科技创新取得的重大成就。要以线上线下多渠道宣传习近平总书记关于科学普及与科技创新同等重要的重要指示精神。广泛宣传科教兴国战略、创新驱动发展战略、人才强国战略，解读教育科技人才一体推进、强化国家战略科技力量、打赢关键核心技术攻坚战等方面的重大科技政策和举措。</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2. 在全社会大力弘扬科学家精神。各地方各部门要广泛发动科学家精神教育基地、科普场馆（基地）、全国重点实验室等平台采用多种形式开展科学家精神宣扬活动，推动科学家精神进教材进课堂，持</w:t>
      </w:r>
      <w:r w:rsidRPr="008C0CB8">
        <w:rPr>
          <w:rFonts w:ascii="微软雅黑" w:hAnsi="微软雅黑" w:cs="微软雅黑" w:hint="eastAsia"/>
          <w:color w:val="000000"/>
          <w:sz w:val="27"/>
          <w:szCs w:val="27"/>
          <w:shd w:val="clear" w:color="auto" w:fill="FFFFFF"/>
          <w:lang/>
        </w:rPr>
        <w:lastRenderedPageBreak/>
        <w:t>续开展系好学术生涯“第一粒扣子”宣讲活动。要以“国家科学技术奖”“国家工程师奖”“最美科技工作者”“时代楷模”“大国工匠”等为抓手，引导社会各界运用展览、微视频等方式和各种文艺创作、表演等形式，讲好我国科技工作者爱国奋斗故事。要切实发挥新闻媒体作用，围绕“弘扬科学家精神”推出相关重点报道，打造精品栏目，加强网络和新媒体宣传。</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3. 广泛开展各具特色的群众性科技活动。各地方科技管理部门要强化统筹、预先部署，支持和动员相关部门因地制宜开展特色科普活动，同步组织开展中国科学院公众科学日、气象科技周、林草科技周、农业科技周、交通运输科技周等活动。要广泛开展面向基层的特色活动，组织广大科技工作者和科普工作者，深入田间地头、厂矿企业、社区农村、中小学校开展形式多样的科普活动。</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二、活动安排</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（一）主场启动式及展览。</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5月25日在北京举办全国科技活动周主场启动式，同时举办主场展览活动。届时邀请有关部门、科技工作者、学生等社会各界代表参观科技创新展览。主场展览重点展示国家重大科技创新成果、全国科普工作联席会议成员单位特色科技创新成果以及北京市优秀科技创新成果。</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（二）系列配套活动。</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科技部将组织科技列车行、全国科普讲解大赛、全国科普微视频大赛、全国科学实验展演汇演、全国优秀科普作品推荐、科普援藏、科学之夜、全国优秀科普展品巡展暨流动科技馆进基层、全国青少年创·造实践、文化科技卫生“三下乡”、科普进校园、“一带一路”科普活动等重大示范活动。</w:t>
      </w:r>
    </w:p>
    <w:p w:rsidR="008C0CB8" w:rsidRPr="008C0CB8" w:rsidRDefault="008C0CB8" w:rsidP="008C0CB8">
      <w:pPr>
        <w:shd w:val="clear" w:color="auto" w:fill="FFFFFF"/>
        <w:overflowPunct w:val="0"/>
        <w:autoSpaceDE w:val="0"/>
        <w:autoSpaceDN w:val="0"/>
        <w:snapToGrid/>
        <w:spacing w:before="100" w:after="100" w:line="350" w:lineRule="atLeast"/>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各地方各部门根据自身优势和特点，举办各具特色的群众性科技活动。相关部门组织开展“科研机构、大学向社会开放”“科学使者进社区（农村、企业、学校、军营）”等活动。部队组织举办“军营开</w:t>
      </w:r>
      <w:r w:rsidRPr="008C0CB8">
        <w:rPr>
          <w:rFonts w:ascii="微软雅黑" w:hAnsi="微软雅黑" w:cs="微软雅黑" w:hint="eastAsia"/>
          <w:color w:val="000000"/>
          <w:sz w:val="27"/>
          <w:szCs w:val="27"/>
          <w:shd w:val="clear" w:color="auto" w:fill="FFFFFF"/>
          <w:lang/>
        </w:rPr>
        <w:lastRenderedPageBreak/>
        <w:t>放”等活动。各地方同步举办具有区域优势和特点的群众性科技活动。积极支持港澳开展科普活动。</w:t>
      </w:r>
    </w:p>
    <w:p w:rsidR="008C0CB8" w:rsidRPr="008C0CB8" w:rsidRDefault="008C0CB8" w:rsidP="008C0CB8">
      <w:pPr>
        <w:shd w:val="clear" w:color="auto" w:fill="FFFFFF"/>
        <w:overflowPunct w:val="0"/>
        <w:autoSpaceDE w:val="0"/>
        <w:autoSpaceDN w:val="0"/>
        <w:snapToGrid/>
        <w:spacing w:before="100" w:after="100" w:line="350" w:lineRule="atLeast"/>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科技部将预先发布《2024年全国科技活动周特色群众性科技活动推荐清单》，并联合相关地方、部门在科技活动周期间每天组织一个“轮值主场”活动。</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三、有关要求</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（一）高度重视，精心组织。</w:t>
      </w:r>
    </w:p>
    <w:p w:rsidR="008C0CB8" w:rsidRPr="008C0CB8" w:rsidRDefault="008C0CB8" w:rsidP="008C0CB8">
      <w:pPr>
        <w:shd w:val="clear" w:color="auto" w:fill="FFFFFF"/>
        <w:overflowPunct w:val="0"/>
        <w:autoSpaceDE w:val="0"/>
        <w:autoSpaceDN w:val="0"/>
        <w:snapToGrid/>
        <w:spacing w:before="100" w:after="100" w:line="350" w:lineRule="atLeast"/>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各地方各部门要紧扣主题，把举办全国科技活动周作为贯彻落实党中央关于科技创新重大决策部署的一项重要任务来抓。各地方科技管理部门、党委宣传部门、科协要充分发挥各地方科普工作联席会议工作机制作用，将全国科技活动周与全国科技工作者日活动一体设计，做到统筹部署，密切配合，联合协作，集成资源，针对公众实际需求，在活动举办内容和形式上不断创新，办出特色。</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（二）增进联动，加强宣传。</w:t>
      </w:r>
    </w:p>
    <w:p w:rsidR="008C0CB8" w:rsidRPr="008C0CB8" w:rsidRDefault="008C0CB8" w:rsidP="008C0CB8">
      <w:pPr>
        <w:shd w:val="clear" w:color="auto" w:fill="FFFFFF"/>
        <w:overflowPunct w:val="0"/>
        <w:autoSpaceDE w:val="0"/>
        <w:autoSpaceDN w:val="0"/>
        <w:snapToGrid/>
        <w:spacing w:before="100" w:after="100" w:line="350" w:lineRule="atLeast"/>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要充分发挥各地方各部门以及工会、共青团、妇联等社会团体的作用，动员广大科技工作者积极参与。举办活动要立足实际，注意节俭，讲求实效。要推动各级各类媒体，加大对科技活动周的宣传报道力度，重点向社会宣传“轮值主场”活动、2024年全国科技活动周特色群众性科技活动，不断强化科技活动周传播效果。</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（三）周密安排，确保安全。</w:t>
      </w:r>
    </w:p>
    <w:p w:rsidR="008C0CB8" w:rsidRPr="008C0CB8" w:rsidRDefault="008C0CB8" w:rsidP="008C0CB8">
      <w:pPr>
        <w:shd w:val="clear" w:color="auto" w:fill="FFFFFF"/>
        <w:overflowPunct w:val="0"/>
        <w:autoSpaceDE w:val="0"/>
        <w:autoSpaceDN w:val="0"/>
        <w:snapToGrid/>
        <w:spacing w:before="100" w:after="100" w:line="350" w:lineRule="atLeast"/>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各地方各部门要加强安全防范措施，精心组织各类活动，切实提高安全意识，加强科技保密工作。各有关活动的主办单位和承办单位，要与当地公安、消防、城管等部门通力合作，认真制定科技活动周的安全保卫方案及应急预案，确保活动举办安全有序。</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（四）认真总结，及时反馈。</w:t>
      </w:r>
    </w:p>
    <w:p w:rsidR="008C0CB8" w:rsidRPr="008C0CB8" w:rsidRDefault="008C0CB8" w:rsidP="008C0CB8">
      <w:pPr>
        <w:shd w:val="clear" w:color="auto" w:fill="FFFFFF"/>
        <w:overflowPunct w:val="0"/>
        <w:autoSpaceDE w:val="0"/>
        <w:autoSpaceDN w:val="0"/>
        <w:snapToGrid/>
        <w:spacing w:before="100" w:after="100" w:line="350" w:lineRule="atLeast"/>
        <w:ind w:firstLineChars="200" w:firstLine="540"/>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各地方各部门要认真制订方案，精心策划重点活动，并于4月15日前将《2024年全国科技活动周特色群众性科技活动推荐表》盖章扫描</w:t>
      </w:r>
      <w:r w:rsidRPr="008C0CB8">
        <w:rPr>
          <w:rFonts w:ascii="微软雅黑" w:hAnsi="微软雅黑" w:cs="微软雅黑" w:hint="eastAsia"/>
          <w:color w:val="000000"/>
          <w:sz w:val="27"/>
          <w:szCs w:val="27"/>
          <w:shd w:val="clear" w:color="auto" w:fill="FFFFFF"/>
          <w:lang/>
        </w:rPr>
        <w:lastRenderedPageBreak/>
        <w:t>件及电子版发送至联系人邮箱（“轮值主场”活动将从各地各部门推荐活动中遴选确定）。科技活动周结束后，各地方科技管理部门要对本地区科技活动周的举办情况进行全面总结，并于6月30日前将2024年科技活动周总结报告、《2024年全国科技活动周开展情况统计表》报送科技部。</w:t>
      </w:r>
    </w:p>
    <w:p w:rsidR="008C0CB8" w:rsidRPr="008C0CB8" w:rsidRDefault="008C0CB8" w:rsidP="008C0CB8">
      <w:pPr>
        <w:shd w:val="clear" w:color="auto" w:fill="FFFFFF"/>
        <w:overflowPunct w:val="0"/>
        <w:autoSpaceDE w:val="0"/>
        <w:autoSpaceDN w:val="0"/>
        <w:snapToGrid/>
        <w:spacing w:before="100" w:after="100" w:line="350" w:lineRule="atLeast"/>
        <w:textAlignment w:val="baseline"/>
        <w:rPr>
          <w:rFonts w:ascii="微软雅黑" w:hAnsi="微软雅黑" w:cs="微软雅黑"/>
          <w:color w:val="000000"/>
          <w:sz w:val="27"/>
          <w:szCs w:val="27"/>
          <w:shd w:val="clear" w:color="auto" w:fill="FFFFFF"/>
          <w:lang/>
        </w:rPr>
      </w:pPr>
    </w:p>
    <w:p w:rsidR="008C0CB8" w:rsidRPr="008C0CB8" w:rsidRDefault="008C0CB8" w:rsidP="008C0CB8">
      <w:pPr>
        <w:shd w:val="clear" w:color="auto" w:fill="FFFFFF"/>
        <w:overflowPunct w:val="0"/>
        <w:autoSpaceDE w:val="0"/>
        <w:autoSpaceDN w:val="0"/>
        <w:snapToGrid/>
        <w:spacing w:before="100" w:after="100" w:line="350" w:lineRule="atLeast"/>
        <w:jc w:val="right"/>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科技部 中央宣传部 中国科协</w:t>
      </w:r>
    </w:p>
    <w:p w:rsidR="008C0CB8" w:rsidRPr="008C0CB8" w:rsidRDefault="008C0CB8" w:rsidP="008C0CB8">
      <w:pPr>
        <w:shd w:val="clear" w:color="auto" w:fill="FFFFFF"/>
        <w:overflowPunct w:val="0"/>
        <w:autoSpaceDE w:val="0"/>
        <w:autoSpaceDN w:val="0"/>
        <w:snapToGrid/>
        <w:spacing w:before="100" w:after="100" w:line="350" w:lineRule="atLeast"/>
        <w:jc w:val="right"/>
        <w:textAlignment w:val="baseline"/>
        <w:rPr>
          <w:rFonts w:ascii="微软雅黑" w:hAnsi="微软雅黑" w:cs="微软雅黑"/>
          <w:color w:val="000000"/>
          <w:sz w:val="27"/>
          <w:szCs w:val="27"/>
          <w:shd w:val="clear" w:color="auto" w:fill="FFFFFF"/>
          <w:lang/>
        </w:rPr>
      </w:pPr>
      <w:r w:rsidRPr="008C0CB8">
        <w:rPr>
          <w:rFonts w:ascii="微软雅黑" w:hAnsi="微软雅黑" w:cs="微软雅黑" w:hint="eastAsia"/>
          <w:color w:val="000000"/>
          <w:sz w:val="27"/>
          <w:szCs w:val="27"/>
          <w:shd w:val="clear" w:color="auto" w:fill="FFFFFF"/>
          <w:lang/>
        </w:rPr>
        <w:t>2024年3月25日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8C0CB8"/>
    <w:rsid w:val="00D31D50"/>
    <w:rsid w:val="00D93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2024-04-08T07:41:00Z</dcterms:modified>
</cp:coreProperties>
</file>