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2F33D" w14:textId="77777777" w:rsidR="001B0345" w:rsidRDefault="00000000">
      <w:pPr>
        <w:ind w:firstLineChars="49" w:firstLine="118"/>
        <w:jc w:val="left"/>
        <w:rPr>
          <w:rFonts w:ascii="宋体" w:hAnsi="宋体" w:cs="宋体" w:hint="eastAsia"/>
          <w:b/>
          <w:kern w:val="0"/>
          <w:sz w:val="24"/>
          <w:szCs w:val="24"/>
        </w:rPr>
      </w:pPr>
      <w:r>
        <w:rPr>
          <w:rFonts w:ascii="宋体" w:hAnsi="宋体" w:cs="宋体" w:hint="eastAsia"/>
          <w:b/>
          <w:kern w:val="0"/>
          <w:sz w:val="24"/>
          <w:szCs w:val="24"/>
        </w:rPr>
        <w:t>附件：</w:t>
      </w:r>
    </w:p>
    <w:p w14:paraId="2EFA28D4" w14:textId="77777777" w:rsidR="001B0345" w:rsidRDefault="00000000">
      <w:pPr>
        <w:ind w:firstLine="452"/>
        <w:jc w:val="center"/>
        <w:rPr>
          <w:rFonts w:ascii="宋体" w:hAnsi="宋体" w:cs="宋体" w:hint="eastAsia"/>
          <w:b/>
          <w:kern w:val="0"/>
          <w:sz w:val="30"/>
          <w:szCs w:val="30"/>
        </w:rPr>
      </w:pPr>
      <w:r>
        <w:rPr>
          <w:rFonts w:ascii="宋体" w:hAnsi="宋体" w:cs="宋体"/>
          <w:b/>
          <w:kern w:val="0"/>
          <w:sz w:val="30"/>
          <w:szCs w:val="30"/>
        </w:rPr>
        <w:t>CIS</w:t>
      </w:r>
      <w:r>
        <w:rPr>
          <w:rFonts w:ascii="宋体" w:hAnsi="宋体" w:cs="宋体" w:hint="eastAsia"/>
          <w:b/>
          <w:kern w:val="0"/>
          <w:sz w:val="30"/>
          <w:szCs w:val="30"/>
        </w:rPr>
        <w:t>标准项目公示表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819"/>
        <w:gridCol w:w="494"/>
        <w:gridCol w:w="498"/>
        <w:gridCol w:w="853"/>
        <w:gridCol w:w="1539"/>
        <w:gridCol w:w="2737"/>
      </w:tblGrid>
      <w:tr w:rsidR="001B0345" w14:paraId="2A0BCAE6" w14:textId="77777777">
        <w:trPr>
          <w:trHeight w:val="637"/>
        </w:trPr>
        <w:tc>
          <w:tcPr>
            <w:tcW w:w="915" w:type="pct"/>
            <w:tcBorders>
              <w:bottom w:val="single" w:sz="4" w:space="0" w:color="auto"/>
            </w:tcBorders>
            <w:vAlign w:val="center"/>
          </w:tcPr>
          <w:p w14:paraId="4DFD134D" w14:textId="77777777" w:rsidR="001B0345" w:rsidRDefault="00000000">
            <w:pPr>
              <w:autoSpaceDE w:val="0"/>
              <w:autoSpaceDN w:val="0"/>
              <w:adjustRightInd w:val="0"/>
              <w:snapToGrid w:val="0"/>
              <w:ind w:firstLineChars="0" w:firstLine="0"/>
              <w:rPr>
                <w:rFonts w:ascii="仿宋" w:eastAsia="仿宋" w:hAnsi="仿宋" w:hint="eastAsia"/>
              </w:rPr>
            </w:pPr>
            <w:bookmarkStart w:id="0" w:name="_Hlk98752381"/>
            <w:r>
              <w:rPr>
                <w:rFonts w:ascii="仿宋" w:eastAsia="仿宋" w:hAnsi="仿宋" w:cs="宋体" w:hint="eastAsia"/>
                <w:kern w:val="0"/>
                <w:szCs w:val="21"/>
              </w:rPr>
              <w:t>申请/</w:t>
            </w:r>
            <w:r>
              <w:rPr>
                <w:rFonts w:ascii="仿宋" w:eastAsia="仿宋" w:hAnsi="仿宋" w:cs="宋体"/>
                <w:kern w:val="0"/>
                <w:szCs w:val="21"/>
              </w:rPr>
              <w:t>建议项目名称</w:t>
            </w:r>
            <w:proofErr w:type="gramStart"/>
            <w:r>
              <w:rPr>
                <w:rFonts w:ascii="仿宋" w:eastAsia="仿宋" w:hAnsi="仿宋" w:cs="宋体"/>
                <w:kern w:val="0"/>
                <w:szCs w:val="21"/>
              </w:rPr>
              <w:t>(中文)</w:t>
            </w:r>
            <w:proofErr w:type="gramEnd"/>
          </w:p>
        </w:tc>
        <w:tc>
          <w:tcPr>
            <w:tcW w:w="1568" w:type="pct"/>
            <w:gridSpan w:val="4"/>
            <w:tcBorders>
              <w:bottom w:val="single" w:sz="4" w:space="0" w:color="auto"/>
            </w:tcBorders>
            <w:vAlign w:val="center"/>
          </w:tcPr>
          <w:p w14:paraId="00DA49FE" w14:textId="4C21482B" w:rsidR="001B0345" w:rsidRDefault="00D43831">
            <w:pPr>
              <w:ind w:firstLineChars="0" w:firstLine="0"/>
              <w:jc w:val="center"/>
              <w:rPr>
                <w:rFonts w:ascii="仿宋" w:eastAsia="仿宋" w:hAnsi="仿宋" w:hint="eastAsia"/>
              </w:rPr>
            </w:pPr>
            <w:bookmarkStart w:id="1" w:name="OLE_LINK46"/>
            <w:r w:rsidRPr="00D43831">
              <w:rPr>
                <w:rFonts w:ascii="仿宋" w:eastAsia="仿宋" w:hAnsi="仿宋" w:cs="仿宋"/>
              </w:rPr>
              <w:t>燃气流量计算机</w:t>
            </w:r>
            <w:bookmarkEnd w:id="1"/>
          </w:p>
        </w:tc>
        <w:tc>
          <w:tcPr>
            <w:tcW w:w="906" w:type="pct"/>
            <w:tcBorders>
              <w:bottom w:val="single" w:sz="4" w:space="0" w:color="auto"/>
            </w:tcBorders>
            <w:vAlign w:val="center"/>
          </w:tcPr>
          <w:p w14:paraId="515540A8"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申请/</w:t>
            </w:r>
            <w:r>
              <w:rPr>
                <w:rFonts w:ascii="仿宋" w:eastAsia="仿宋" w:hAnsi="仿宋" w:cs="宋体"/>
                <w:kern w:val="0"/>
                <w:szCs w:val="21"/>
              </w:rPr>
              <w:t>建议项目名称</w:t>
            </w:r>
            <w:proofErr w:type="gramStart"/>
            <w:r>
              <w:rPr>
                <w:rFonts w:ascii="仿宋" w:eastAsia="仿宋" w:hAnsi="仿宋" w:cs="宋体"/>
                <w:kern w:val="0"/>
                <w:szCs w:val="21"/>
              </w:rPr>
              <w:t>(</w:t>
            </w:r>
            <w:r>
              <w:rPr>
                <w:rFonts w:ascii="仿宋" w:eastAsia="仿宋" w:hAnsi="仿宋" w:cs="宋体" w:hint="eastAsia"/>
                <w:kern w:val="0"/>
                <w:szCs w:val="21"/>
              </w:rPr>
              <w:t>英</w:t>
            </w:r>
            <w:r>
              <w:rPr>
                <w:rFonts w:ascii="仿宋" w:eastAsia="仿宋" w:hAnsi="仿宋" w:cs="宋体"/>
                <w:kern w:val="0"/>
                <w:szCs w:val="21"/>
              </w:rPr>
              <w:t>文)</w:t>
            </w:r>
            <w:proofErr w:type="gramEnd"/>
          </w:p>
        </w:tc>
        <w:tc>
          <w:tcPr>
            <w:tcW w:w="1611" w:type="pct"/>
            <w:tcBorders>
              <w:bottom w:val="single" w:sz="4" w:space="0" w:color="auto"/>
            </w:tcBorders>
            <w:vAlign w:val="center"/>
          </w:tcPr>
          <w:p w14:paraId="4E9E4D64" w14:textId="7796B5B2" w:rsidR="001B0345" w:rsidRDefault="00D43831" w:rsidP="00B34DAE">
            <w:pPr>
              <w:ind w:firstLineChars="0" w:firstLine="0"/>
              <w:jc w:val="center"/>
              <w:rPr>
                <w:rFonts w:ascii="Times New Roman" w:hAnsi="Times New Roman"/>
              </w:rPr>
            </w:pPr>
            <w:r w:rsidRPr="00D43831">
              <w:rPr>
                <w:rFonts w:ascii="Times New Roman" w:eastAsia="仿宋" w:hAnsi="Times New Roman" w:cs="Times New Roman"/>
              </w:rPr>
              <w:t>Gas Flow Computer</w:t>
            </w:r>
          </w:p>
        </w:tc>
      </w:tr>
      <w:tr w:rsidR="001B0345" w14:paraId="4B4BD4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21739DAB" w14:textId="77777777" w:rsidR="001B0345" w:rsidRDefault="00000000">
            <w:pPr>
              <w:autoSpaceDE w:val="0"/>
              <w:autoSpaceDN w:val="0"/>
              <w:adjustRightInd w:val="0"/>
              <w:snapToGrid w:val="0"/>
              <w:ind w:firstLineChars="0" w:firstLine="0"/>
              <w:rPr>
                <w:rFonts w:ascii="仿宋" w:eastAsia="仿宋" w:hAnsi="仿宋" w:hint="eastAsia"/>
                <w:kern w:val="0"/>
                <w:szCs w:val="21"/>
              </w:rPr>
            </w:pPr>
            <w:r>
              <w:rPr>
                <w:rFonts w:ascii="仿宋" w:eastAsia="仿宋" w:hAnsi="仿宋" w:cs="宋体"/>
                <w:kern w:val="0"/>
                <w:szCs w:val="21"/>
              </w:rPr>
              <w:t>制定或修订</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6B7460DE"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hint="eastAsia"/>
                <w:kern w:val="0"/>
                <w:szCs w:val="21"/>
              </w:rPr>
              <w:t>■</w:t>
            </w:r>
            <w:r>
              <w:rPr>
                <w:rFonts w:ascii="仿宋" w:eastAsia="仿宋" w:hAnsi="仿宋" w:cs="宋体"/>
                <w:kern w:val="0"/>
                <w:szCs w:val="21"/>
              </w:rPr>
              <w:t>制定</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6AB503E1"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kern w:val="0"/>
                <w:szCs w:val="21"/>
              </w:rPr>
              <w:t>□修订</w:t>
            </w:r>
          </w:p>
        </w:tc>
        <w:tc>
          <w:tcPr>
            <w:tcW w:w="906" w:type="pct"/>
            <w:tcBorders>
              <w:top w:val="single" w:sz="4" w:space="0" w:color="auto"/>
              <w:left w:val="single" w:sz="4" w:space="0" w:color="auto"/>
              <w:bottom w:val="single" w:sz="4" w:space="0" w:color="auto"/>
              <w:right w:val="single" w:sz="4" w:space="0" w:color="auto"/>
            </w:tcBorders>
            <w:vAlign w:val="center"/>
          </w:tcPr>
          <w:p w14:paraId="3D62C9D9" w14:textId="77777777" w:rsidR="001B0345" w:rsidRDefault="00000000">
            <w:pPr>
              <w:ind w:firstLineChars="0" w:firstLine="0"/>
              <w:rPr>
                <w:rFonts w:ascii="仿宋" w:eastAsia="仿宋" w:hAnsi="仿宋" w:cs="宋体" w:hint="eastAsia"/>
                <w:kern w:val="0"/>
                <w:szCs w:val="21"/>
              </w:rPr>
            </w:pPr>
            <w:r>
              <w:rPr>
                <w:rFonts w:ascii="仿宋" w:eastAsia="仿宋" w:hAnsi="仿宋" w:cs="宋体"/>
                <w:kern w:val="0"/>
                <w:szCs w:val="21"/>
              </w:rPr>
              <w:t>被修订标准编号</w:t>
            </w:r>
          </w:p>
        </w:tc>
        <w:tc>
          <w:tcPr>
            <w:tcW w:w="1611" w:type="pct"/>
            <w:tcBorders>
              <w:top w:val="single" w:sz="4" w:space="0" w:color="auto"/>
              <w:left w:val="single" w:sz="4" w:space="0" w:color="auto"/>
              <w:bottom w:val="single" w:sz="4" w:space="0" w:color="auto"/>
              <w:right w:val="single" w:sz="4" w:space="0" w:color="auto"/>
            </w:tcBorders>
          </w:tcPr>
          <w:p w14:paraId="11E64E05" w14:textId="77777777" w:rsidR="001B0345" w:rsidRDefault="001B0345">
            <w:pPr>
              <w:ind w:firstLine="315"/>
              <w:rPr>
                <w:rFonts w:ascii="仿宋" w:eastAsia="仿宋" w:hAnsi="仿宋" w:hint="eastAsia"/>
              </w:rPr>
            </w:pPr>
          </w:p>
        </w:tc>
      </w:tr>
      <w:tr w:rsidR="001B0345" w14:paraId="0DF528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37254085" w14:textId="77777777" w:rsidR="001B0345" w:rsidRDefault="00000000">
            <w:pPr>
              <w:ind w:firstLineChars="71" w:firstLine="149"/>
              <w:rPr>
                <w:rFonts w:ascii="仿宋" w:eastAsia="仿宋" w:hAnsi="仿宋" w:hint="eastAsia"/>
              </w:rPr>
            </w:pPr>
            <w:r>
              <w:rPr>
                <w:rFonts w:ascii="仿宋" w:eastAsia="仿宋" w:hAnsi="仿宋" w:cs="宋体" w:hint="eastAsia"/>
                <w:kern w:val="0"/>
                <w:szCs w:val="21"/>
              </w:rPr>
              <w:t>采标程度</w:t>
            </w:r>
          </w:p>
        </w:tc>
        <w:tc>
          <w:tcPr>
            <w:tcW w:w="482" w:type="pct"/>
            <w:tcBorders>
              <w:top w:val="single" w:sz="4" w:space="0" w:color="auto"/>
              <w:left w:val="single" w:sz="4" w:space="0" w:color="auto"/>
              <w:bottom w:val="single" w:sz="4" w:space="0" w:color="auto"/>
              <w:right w:val="single" w:sz="4" w:space="0" w:color="auto"/>
            </w:tcBorders>
            <w:vAlign w:val="center"/>
          </w:tcPr>
          <w:p w14:paraId="2B29035D" w14:textId="77777777" w:rsidR="001B0345" w:rsidRDefault="00000000">
            <w:pPr>
              <w:autoSpaceDE w:val="0"/>
              <w:autoSpaceDN w:val="0"/>
              <w:adjustRightInd w:val="0"/>
              <w:snapToGrid w:val="0"/>
              <w:ind w:firstLineChars="0" w:firstLine="0"/>
              <w:rPr>
                <w:rFonts w:ascii="仿宋" w:eastAsia="仿宋" w:hAnsi="仿宋" w:hint="eastAsia"/>
                <w:kern w:val="0"/>
                <w:sz w:val="24"/>
                <w:szCs w:val="24"/>
              </w:rPr>
            </w:pPr>
            <w:r>
              <w:rPr>
                <w:rFonts w:ascii="仿宋" w:eastAsia="仿宋" w:hAnsi="仿宋" w:cs="宋体"/>
                <w:kern w:val="0"/>
                <w:sz w:val="19"/>
                <w:szCs w:val="19"/>
              </w:rPr>
              <w:t>□IDT</w:t>
            </w:r>
          </w:p>
        </w:tc>
        <w:tc>
          <w:tcPr>
            <w:tcW w:w="584" w:type="pct"/>
            <w:gridSpan w:val="2"/>
            <w:tcBorders>
              <w:top w:val="single" w:sz="4" w:space="0" w:color="auto"/>
              <w:left w:val="single" w:sz="4" w:space="0" w:color="auto"/>
              <w:bottom w:val="single" w:sz="4" w:space="0" w:color="auto"/>
              <w:right w:val="single" w:sz="4" w:space="0" w:color="auto"/>
            </w:tcBorders>
            <w:vAlign w:val="center"/>
          </w:tcPr>
          <w:p w14:paraId="5F72C07A"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□MOD</w:t>
            </w:r>
          </w:p>
        </w:tc>
        <w:tc>
          <w:tcPr>
            <w:tcW w:w="502" w:type="pct"/>
            <w:tcBorders>
              <w:top w:val="single" w:sz="4" w:space="0" w:color="auto"/>
              <w:left w:val="single" w:sz="4" w:space="0" w:color="auto"/>
              <w:bottom w:val="single" w:sz="4" w:space="0" w:color="auto"/>
              <w:right w:val="single" w:sz="4" w:space="0" w:color="auto"/>
            </w:tcBorders>
            <w:vAlign w:val="center"/>
          </w:tcPr>
          <w:p w14:paraId="504F0347"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□NEQ</w:t>
            </w:r>
          </w:p>
        </w:tc>
        <w:tc>
          <w:tcPr>
            <w:tcW w:w="906" w:type="pct"/>
            <w:tcBorders>
              <w:top w:val="single" w:sz="4" w:space="0" w:color="auto"/>
              <w:left w:val="single" w:sz="4" w:space="0" w:color="auto"/>
              <w:bottom w:val="single" w:sz="4" w:space="0" w:color="auto"/>
              <w:right w:val="single" w:sz="4" w:space="0" w:color="auto"/>
            </w:tcBorders>
            <w:vAlign w:val="center"/>
          </w:tcPr>
          <w:p w14:paraId="023D9769"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t>采标编号</w:t>
            </w:r>
          </w:p>
        </w:tc>
        <w:tc>
          <w:tcPr>
            <w:tcW w:w="1611" w:type="pct"/>
            <w:tcBorders>
              <w:top w:val="single" w:sz="4" w:space="0" w:color="auto"/>
              <w:left w:val="single" w:sz="4" w:space="0" w:color="auto"/>
              <w:bottom w:val="single" w:sz="4" w:space="0" w:color="auto"/>
              <w:right w:val="single" w:sz="4" w:space="0" w:color="auto"/>
            </w:tcBorders>
          </w:tcPr>
          <w:p w14:paraId="0FE637BE" w14:textId="77777777" w:rsidR="001B0345" w:rsidRDefault="001B0345">
            <w:pPr>
              <w:ind w:firstLine="315"/>
              <w:rPr>
                <w:rFonts w:ascii="仿宋" w:eastAsia="仿宋" w:hAnsi="仿宋" w:hint="eastAsia"/>
              </w:rPr>
            </w:pPr>
          </w:p>
        </w:tc>
      </w:tr>
      <w:tr w:rsidR="001B0345" w14:paraId="1901A12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3"/>
        </w:trPr>
        <w:tc>
          <w:tcPr>
            <w:tcW w:w="915" w:type="pct"/>
            <w:tcBorders>
              <w:top w:val="single" w:sz="4" w:space="0" w:color="auto"/>
              <w:left w:val="single" w:sz="4" w:space="0" w:color="auto"/>
              <w:bottom w:val="single" w:sz="4" w:space="0" w:color="auto"/>
              <w:right w:val="single" w:sz="4" w:space="0" w:color="auto"/>
            </w:tcBorders>
            <w:vAlign w:val="center"/>
          </w:tcPr>
          <w:p w14:paraId="110D6146" w14:textId="77777777" w:rsidR="001B0345" w:rsidRDefault="00000000">
            <w:pPr>
              <w:autoSpaceDE w:val="0"/>
              <w:autoSpaceDN w:val="0"/>
              <w:adjustRightInd w:val="0"/>
              <w:snapToGrid w:val="0"/>
              <w:ind w:firstLineChars="0" w:firstLine="0"/>
              <w:jc w:val="left"/>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w:t>
            </w:r>
            <w:proofErr w:type="gramStart"/>
            <w:r>
              <w:rPr>
                <w:rFonts w:ascii="仿宋" w:eastAsia="仿宋" w:hAnsi="仿宋" w:cs="宋体"/>
                <w:kern w:val="0"/>
                <w:szCs w:val="21"/>
              </w:rPr>
              <w:t>(中文)</w:t>
            </w:r>
            <w:proofErr w:type="gramEnd"/>
          </w:p>
        </w:tc>
        <w:tc>
          <w:tcPr>
            <w:tcW w:w="1568" w:type="pct"/>
            <w:gridSpan w:val="4"/>
            <w:tcBorders>
              <w:top w:val="single" w:sz="4" w:space="0" w:color="auto"/>
              <w:left w:val="single" w:sz="4" w:space="0" w:color="auto"/>
              <w:bottom w:val="single" w:sz="4" w:space="0" w:color="auto"/>
              <w:right w:val="single" w:sz="4" w:space="0" w:color="auto"/>
            </w:tcBorders>
            <w:vAlign w:val="center"/>
          </w:tcPr>
          <w:p w14:paraId="49596DE8"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c>
          <w:tcPr>
            <w:tcW w:w="906" w:type="pct"/>
            <w:tcBorders>
              <w:top w:val="single" w:sz="4" w:space="0" w:color="auto"/>
              <w:left w:val="single" w:sz="4" w:space="0" w:color="auto"/>
              <w:bottom w:val="single" w:sz="4" w:space="0" w:color="auto"/>
              <w:right w:val="single" w:sz="4" w:space="0" w:color="auto"/>
            </w:tcBorders>
            <w:vAlign w:val="center"/>
          </w:tcPr>
          <w:p w14:paraId="06DA2EF5" w14:textId="77777777" w:rsidR="001B0345" w:rsidRDefault="00000000">
            <w:pPr>
              <w:autoSpaceDE w:val="0"/>
              <w:autoSpaceDN w:val="0"/>
              <w:adjustRightInd w:val="0"/>
              <w:snapToGrid w:val="0"/>
              <w:ind w:firstLineChars="0" w:firstLine="0"/>
              <w:jc w:val="center"/>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w:t>
            </w:r>
            <w:proofErr w:type="gramStart"/>
            <w:r>
              <w:rPr>
                <w:rFonts w:ascii="仿宋" w:eastAsia="仿宋" w:hAnsi="仿宋" w:cs="宋体"/>
                <w:kern w:val="0"/>
                <w:szCs w:val="21"/>
              </w:rPr>
              <w:t>(</w:t>
            </w:r>
            <w:r>
              <w:rPr>
                <w:rFonts w:ascii="仿宋" w:eastAsia="仿宋" w:hAnsi="仿宋" w:cs="宋体" w:hint="eastAsia"/>
                <w:kern w:val="0"/>
                <w:szCs w:val="21"/>
              </w:rPr>
              <w:t>英</w:t>
            </w:r>
            <w:r>
              <w:rPr>
                <w:rFonts w:ascii="仿宋" w:eastAsia="仿宋" w:hAnsi="仿宋" w:cs="宋体"/>
                <w:kern w:val="0"/>
                <w:szCs w:val="21"/>
              </w:rPr>
              <w:t>文)</w:t>
            </w:r>
            <w:proofErr w:type="gramEnd"/>
          </w:p>
        </w:tc>
        <w:tc>
          <w:tcPr>
            <w:tcW w:w="1611" w:type="pct"/>
            <w:tcBorders>
              <w:top w:val="single" w:sz="4" w:space="0" w:color="auto"/>
              <w:left w:val="single" w:sz="4" w:space="0" w:color="auto"/>
              <w:bottom w:val="single" w:sz="4" w:space="0" w:color="auto"/>
              <w:right w:val="single" w:sz="4" w:space="0" w:color="auto"/>
            </w:tcBorders>
            <w:vAlign w:val="center"/>
          </w:tcPr>
          <w:p w14:paraId="7B482007"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r>
      <w:tr w:rsidR="001B0345" w14:paraId="7863440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2"/>
        </w:trPr>
        <w:tc>
          <w:tcPr>
            <w:tcW w:w="915" w:type="pct"/>
            <w:tcBorders>
              <w:top w:val="single" w:sz="4" w:space="0" w:color="auto"/>
              <w:left w:val="single" w:sz="4" w:space="0" w:color="auto"/>
              <w:bottom w:val="single" w:sz="4" w:space="0" w:color="auto"/>
              <w:right w:val="single" w:sz="4" w:space="0" w:color="auto"/>
            </w:tcBorders>
            <w:vAlign w:val="center"/>
          </w:tcPr>
          <w:p w14:paraId="6E8F611A"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项目申报</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vAlign w:val="center"/>
          </w:tcPr>
          <w:p w14:paraId="0D8D14CA" w14:textId="66A15320" w:rsidR="001B0345" w:rsidRDefault="00D43831">
            <w:pPr>
              <w:autoSpaceDE w:val="0"/>
              <w:autoSpaceDN w:val="0"/>
              <w:adjustRightInd w:val="0"/>
              <w:snapToGrid w:val="0"/>
              <w:ind w:firstLineChars="0" w:firstLine="0"/>
              <w:rPr>
                <w:rFonts w:ascii="仿宋" w:eastAsia="仿宋" w:hAnsi="仿宋" w:cs="宋体" w:hint="eastAsia"/>
                <w:kern w:val="0"/>
                <w:szCs w:val="21"/>
              </w:rPr>
            </w:pPr>
            <w:r w:rsidRPr="00D43831">
              <w:rPr>
                <w:rFonts w:ascii="仿宋" w:eastAsia="仿宋" w:hAnsi="仿宋" w:cs="仿宋"/>
                <w:color w:val="000000"/>
                <w:kern w:val="0"/>
                <w:szCs w:val="21"/>
              </w:rPr>
              <w:t>上海中核维思仪器仪表股份有限公司</w:t>
            </w:r>
          </w:p>
        </w:tc>
      </w:tr>
      <w:tr w:rsidR="001B0345" w14:paraId="30568A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2"/>
        </w:trPr>
        <w:tc>
          <w:tcPr>
            <w:tcW w:w="915" w:type="pct"/>
            <w:tcBorders>
              <w:top w:val="single" w:sz="4" w:space="0" w:color="auto"/>
              <w:left w:val="single" w:sz="4" w:space="0" w:color="auto"/>
              <w:bottom w:val="single" w:sz="4" w:space="0" w:color="auto"/>
              <w:right w:val="single" w:sz="4" w:space="0" w:color="auto"/>
            </w:tcBorders>
            <w:vAlign w:val="center"/>
          </w:tcPr>
          <w:p w14:paraId="1336892E"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kern w:val="0"/>
                <w:szCs w:val="21"/>
              </w:rPr>
              <w:t>目的、意义或必要性</w:t>
            </w:r>
          </w:p>
        </w:tc>
        <w:tc>
          <w:tcPr>
            <w:tcW w:w="4085" w:type="pct"/>
            <w:gridSpan w:val="6"/>
            <w:tcBorders>
              <w:top w:val="single" w:sz="4" w:space="0" w:color="auto"/>
              <w:left w:val="single" w:sz="4" w:space="0" w:color="auto"/>
              <w:bottom w:val="single" w:sz="4" w:space="0" w:color="auto"/>
              <w:right w:val="single" w:sz="4" w:space="0" w:color="auto"/>
            </w:tcBorders>
          </w:tcPr>
          <w:p w14:paraId="605164DD" w14:textId="02661322" w:rsidR="00D43831" w:rsidRPr="00D43831" w:rsidRDefault="00D43831" w:rsidP="00D43831">
            <w:pPr>
              <w:spacing w:line="360" w:lineRule="auto"/>
              <w:ind w:firstLineChars="200" w:firstLine="420"/>
              <w:rPr>
                <w:rFonts w:ascii="仿宋" w:eastAsia="仿宋" w:hAnsi="仿宋" w:cs="仿宋" w:hint="eastAsia"/>
                <w:kern w:val="0"/>
                <w:szCs w:val="21"/>
              </w:rPr>
            </w:pPr>
            <w:r w:rsidRPr="00D43831">
              <w:rPr>
                <w:rFonts w:ascii="仿宋" w:eastAsia="仿宋" w:hAnsi="仿宋" w:cs="仿宋"/>
                <w:kern w:val="0"/>
                <w:szCs w:val="21"/>
              </w:rPr>
              <w:t>燃气流量计算机主要用于天然气以及非常规天然气贸易交接场合，与超声流量计、涡轮流量计和质量流量计配套，进行相关的流量计算、流量转换、能量计算等。燃气流量计算机由核心计算和控制模块、数据采集和通讯模块、数据存储模块、显示输出模块以及电源和壳体各部分组成，通过接收流量计工作条件下的流量数据，以及现场燃气介质的温度、压力、组分数据，计算出标准参比条件下的流量进行显示和输出。燃气流量计算机可同时管理数台流量计，可对各种类型流量计进行运行状态的监控和诊断，并对流量计和流量计算机的故障做出反馈。是一种智能化的燃气流量计量配套仪表。</w:t>
            </w:r>
          </w:p>
          <w:p w14:paraId="2D976F0B" w14:textId="183044B1" w:rsidR="00D43831" w:rsidRPr="00D43831" w:rsidRDefault="00D43831" w:rsidP="00D43831">
            <w:pPr>
              <w:spacing w:line="360" w:lineRule="auto"/>
              <w:ind w:firstLineChars="200" w:firstLine="420"/>
              <w:rPr>
                <w:rFonts w:ascii="仿宋" w:eastAsia="仿宋" w:hAnsi="仿宋" w:cs="仿宋" w:hint="eastAsia"/>
                <w:kern w:val="0"/>
                <w:szCs w:val="21"/>
              </w:rPr>
            </w:pPr>
            <w:r w:rsidRPr="00D43831">
              <w:rPr>
                <w:rFonts w:ascii="仿宋" w:eastAsia="仿宋" w:hAnsi="仿宋" w:cs="仿宋" w:hint="eastAsia"/>
                <w:kern w:val="0"/>
                <w:szCs w:val="21"/>
              </w:rPr>
              <w:t>近年来，作为清洁能源的天然气在我国发展迅猛，而天然气贸易交接计量仪表主要采用了超声流量计和涡轮流量计。因天然气市场发展需要高精度的流量转换装置，为了保证贸易计量的公平、准确，提升计量准确度、提高计量系统数据的安全性、保证计量系统自身工作的可靠性，目前国家投资的主干管网长输管线贸易计量交接场合，全部采用流量计算机与流量计进行配套使用。但由于国内超声流量计和流量计算机的研发生产起步相对较晚，所以</w:t>
            </w:r>
            <w:r w:rsidRPr="000C5F2F">
              <w:rPr>
                <w:rFonts w:ascii="仿宋" w:eastAsia="仿宋" w:hAnsi="仿宋" w:cs="仿宋" w:hint="eastAsia"/>
                <w:kern w:val="0"/>
                <w:szCs w:val="21"/>
              </w:rPr>
              <w:t>相关标准</w:t>
            </w:r>
            <w:r w:rsidR="000C5F2F" w:rsidRPr="000C5F2F">
              <w:rPr>
                <w:rFonts w:ascii="仿宋" w:eastAsia="仿宋" w:hAnsi="仿宋" w:cs="仿宋" w:hint="eastAsia"/>
                <w:kern w:val="0"/>
                <w:szCs w:val="21"/>
              </w:rPr>
              <w:t>一直参考国外标准，</w:t>
            </w:r>
            <w:r w:rsidRPr="00D43831">
              <w:rPr>
                <w:rFonts w:ascii="仿宋" w:eastAsia="仿宋" w:hAnsi="仿宋" w:cs="仿宋" w:hint="eastAsia"/>
                <w:kern w:val="0"/>
                <w:szCs w:val="21"/>
              </w:rPr>
              <w:t>特别是流量计算机国内至今没有标准，在生产厂家型式批准和用户单位进行计量检定时，只能参照流量积算仪相关标准。</w:t>
            </w:r>
          </w:p>
          <w:p w14:paraId="59331983" w14:textId="268EB142" w:rsidR="001B0345" w:rsidRPr="008537D9" w:rsidRDefault="00D43831" w:rsidP="00B52327">
            <w:pPr>
              <w:spacing w:line="360" w:lineRule="auto"/>
              <w:ind w:firstLineChars="200" w:firstLine="420"/>
              <w:rPr>
                <w:iCs/>
              </w:rPr>
            </w:pPr>
            <w:r w:rsidRPr="00D43831">
              <w:rPr>
                <w:rFonts w:ascii="仿宋" w:eastAsia="仿宋" w:hAnsi="仿宋" w:cs="仿宋" w:hint="eastAsia"/>
                <w:kern w:val="0"/>
                <w:szCs w:val="21"/>
              </w:rPr>
              <w:lastRenderedPageBreak/>
              <w:t>制定</w:t>
            </w:r>
            <w:r w:rsidR="00B52327">
              <w:rPr>
                <w:rFonts w:ascii="仿宋" w:eastAsia="仿宋" w:hAnsi="仿宋" w:cs="仿宋" w:hint="eastAsia"/>
                <w:kern w:val="0"/>
                <w:szCs w:val="21"/>
              </w:rPr>
              <w:t>《</w:t>
            </w:r>
            <w:r w:rsidR="00B52327" w:rsidRPr="00D43831">
              <w:rPr>
                <w:rFonts w:ascii="仿宋" w:eastAsia="仿宋" w:hAnsi="仿宋" w:cs="仿宋"/>
              </w:rPr>
              <w:t>燃气流量计算机</w:t>
            </w:r>
            <w:r w:rsidR="00B52327">
              <w:rPr>
                <w:rFonts w:ascii="仿宋" w:eastAsia="仿宋" w:hAnsi="仿宋" w:cs="仿宋" w:hint="eastAsia"/>
              </w:rPr>
              <w:t>》标准</w:t>
            </w:r>
            <w:r w:rsidRPr="00D43831">
              <w:rPr>
                <w:rFonts w:ascii="仿宋" w:eastAsia="仿宋" w:hAnsi="仿宋" w:cs="仿宋" w:hint="eastAsia"/>
                <w:kern w:val="0"/>
                <w:szCs w:val="21"/>
              </w:rPr>
              <w:t>，</w:t>
            </w:r>
            <w:r w:rsidR="00B52327">
              <w:rPr>
                <w:rFonts w:ascii="仿宋" w:eastAsia="仿宋" w:hAnsi="仿宋" w:cs="仿宋" w:hint="eastAsia"/>
                <w:kern w:val="0"/>
                <w:szCs w:val="21"/>
              </w:rPr>
              <w:t>可</w:t>
            </w:r>
            <w:r w:rsidRPr="00D43831">
              <w:rPr>
                <w:rFonts w:ascii="仿宋" w:eastAsia="仿宋" w:hAnsi="仿宋" w:cs="仿宋" w:hint="eastAsia"/>
                <w:kern w:val="0"/>
                <w:szCs w:val="21"/>
              </w:rPr>
              <w:t>满足燃气贸易计量对精度和相关功能的技术要求，解决国内标准滞后于产业发展的矛盾，为我国流量计算机的生产和使用提供标准依据。</w:t>
            </w:r>
          </w:p>
          <w:p w14:paraId="34B246BF" w14:textId="4ED115E8" w:rsidR="00E85B41" w:rsidRDefault="00000000">
            <w:pPr>
              <w:spacing w:line="360" w:lineRule="auto"/>
              <w:ind w:firstLineChars="200" w:firstLine="420"/>
              <w:rPr>
                <w:rFonts w:ascii="仿宋" w:eastAsia="仿宋" w:hAnsi="仿宋" w:cs="仿宋" w:hint="eastAsia"/>
                <w:kern w:val="0"/>
                <w:szCs w:val="21"/>
              </w:rPr>
            </w:pPr>
            <w:r w:rsidRPr="008537D9">
              <w:rPr>
                <w:rFonts w:ascii="仿宋" w:eastAsia="仿宋" w:hAnsi="仿宋" w:cs="仿宋" w:hint="eastAsia"/>
                <w:kern w:val="0"/>
                <w:szCs w:val="21"/>
              </w:rPr>
              <w:t>经查询</w:t>
            </w:r>
            <w:r w:rsidRPr="000C5F2F">
              <w:rPr>
                <w:rFonts w:ascii="仿宋" w:eastAsia="仿宋" w:hAnsi="仿宋" w:cs="仿宋" w:hint="eastAsia"/>
                <w:kern w:val="0"/>
                <w:szCs w:val="21"/>
              </w:rPr>
              <w:t>，目前国内</w:t>
            </w:r>
            <w:r w:rsidR="000C5F2F">
              <w:rPr>
                <w:rFonts w:ascii="仿宋" w:eastAsia="仿宋" w:hAnsi="仿宋" w:cs="仿宋" w:hint="eastAsia"/>
                <w:kern w:val="0"/>
                <w:szCs w:val="21"/>
              </w:rPr>
              <w:t>没有</w:t>
            </w:r>
            <w:r w:rsidRPr="000C5F2F">
              <w:rPr>
                <w:rFonts w:ascii="仿宋" w:eastAsia="仿宋" w:hAnsi="仿宋" w:cs="仿宋"/>
                <w:kern w:val="0"/>
                <w:szCs w:val="21"/>
              </w:rPr>
              <w:t>关于</w:t>
            </w:r>
            <w:r w:rsidR="00E85B41" w:rsidRPr="000C5F2F">
              <w:rPr>
                <w:rFonts w:ascii="仿宋" w:eastAsia="仿宋" w:hAnsi="仿宋" w:cs="仿宋"/>
                <w:kern w:val="0"/>
                <w:szCs w:val="21"/>
              </w:rPr>
              <w:t>适用于燃气的体积流量和能量流量检测的流量计算机</w:t>
            </w:r>
            <w:r w:rsidR="00885AAE" w:rsidRPr="000C5F2F">
              <w:rPr>
                <w:rFonts w:ascii="仿宋" w:eastAsia="仿宋" w:hAnsi="仿宋" w:cs="仿宋" w:hint="eastAsia"/>
                <w:kern w:val="0"/>
                <w:szCs w:val="21"/>
              </w:rPr>
              <w:t>的相关标准</w:t>
            </w:r>
            <w:r w:rsidR="000C5F2F">
              <w:rPr>
                <w:rFonts w:ascii="仿宋" w:eastAsia="仿宋" w:hAnsi="仿宋" w:cs="仿宋" w:hint="eastAsia"/>
                <w:kern w:val="0"/>
                <w:szCs w:val="21"/>
              </w:rPr>
              <w:t>，也尚未发现相应的国际标准。</w:t>
            </w:r>
          </w:p>
          <w:p w14:paraId="324F572B" w14:textId="01486C44" w:rsidR="001B0345" w:rsidRPr="008537D9" w:rsidRDefault="00000000">
            <w:pPr>
              <w:spacing w:line="360" w:lineRule="auto"/>
              <w:ind w:firstLineChars="200" w:firstLine="420"/>
              <w:rPr>
                <w:rFonts w:ascii="仿宋" w:eastAsia="仿宋" w:hAnsi="仿宋" w:cs="仿宋" w:hint="eastAsia"/>
                <w:kern w:val="0"/>
                <w:szCs w:val="21"/>
              </w:rPr>
            </w:pPr>
            <w:r w:rsidRPr="008537D9">
              <w:rPr>
                <w:rFonts w:ascii="仿宋" w:eastAsia="仿宋" w:hAnsi="仿宋" w:cs="仿宋" w:hint="eastAsia"/>
                <w:kern w:val="0"/>
                <w:szCs w:val="21"/>
              </w:rPr>
              <w:t>本文件拟规定</w:t>
            </w:r>
            <w:r w:rsidR="00B52327" w:rsidRPr="00B52327">
              <w:rPr>
                <w:rFonts w:ascii="仿宋" w:eastAsia="仿宋" w:hAnsi="仿宋" w:cs="仿宋"/>
                <w:kern w:val="0"/>
                <w:szCs w:val="21"/>
              </w:rPr>
              <w:t>流量计算机的结构、性能、安全</w:t>
            </w:r>
            <w:r w:rsidR="00B52327">
              <w:rPr>
                <w:rFonts w:ascii="仿宋" w:eastAsia="仿宋" w:hAnsi="仿宋" w:cs="仿宋" w:hint="eastAsia"/>
                <w:kern w:val="0"/>
                <w:szCs w:val="21"/>
              </w:rPr>
              <w:t>等</w:t>
            </w:r>
            <w:r w:rsidR="00B52327" w:rsidRPr="00B52327">
              <w:rPr>
                <w:rFonts w:ascii="仿宋" w:eastAsia="仿宋" w:hAnsi="仿宋" w:cs="仿宋"/>
                <w:kern w:val="0"/>
                <w:szCs w:val="21"/>
              </w:rPr>
              <w:t>要求</w:t>
            </w:r>
            <w:r w:rsidR="00B52327">
              <w:rPr>
                <w:rFonts w:ascii="仿宋" w:eastAsia="仿宋" w:hAnsi="仿宋" w:cs="仿宋" w:hint="eastAsia"/>
                <w:kern w:val="0"/>
                <w:szCs w:val="21"/>
              </w:rPr>
              <w:t>和对应的试验方法</w:t>
            </w:r>
            <w:r w:rsidR="00B52327" w:rsidRPr="00B52327">
              <w:rPr>
                <w:rFonts w:ascii="仿宋" w:eastAsia="仿宋" w:hAnsi="仿宋" w:cs="仿宋"/>
                <w:kern w:val="0"/>
                <w:szCs w:val="21"/>
              </w:rPr>
              <w:t>。</w:t>
            </w:r>
          </w:p>
          <w:p w14:paraId="3C70788E" w14:textId="19256742" w:rsidR="00B34DAE" w:rsidRPr="008537D9" w:rsidRDefault="00000000" w:rsidP="00B34DAE">
            <w:pPr>
              <w:spacing w:line="360" w:lineRule="auto"/>
              <w:ind w:firstLineChars="200" w:firstLine="420"/>
              <w:rPr>
                <w:rFonts w:ascii="仿宋" w:eastAsia="仿宋" w:hAnsi="仿宋" w:cs="仿宋" w:hint="eastAsia"/>
                <w:kern w:val="0"/>
                <w:szCs w:val="21"/>
              </w:rPr>
            </w:pPr>
            <w:r w:rsidRPr="008537D9">
              <w:rPr>
                <w:rFonts w:ascii="仿宋" w:eastAsia="仿宋" w:hAnsi="仿宋" w:cs="仿宋" w:hint="eastAsia"/>
                <w:kern w:val="0"/>
                <w:szCs w:val="21"/>
              </w:rPr>
              <w:t>本文件将适用于</w:t>
            </w:r>
            <w:r w:rsidR="00FB2141" w:rsidRPr="00E85B41">
              <w:rPr>
                <w:rFonts w:ascii="仿宋" w:eastAsia="仿宋" w:hAnsi="仿宋" w:cs="仿宋"/>
                <w:kern w:val="0"/>
                <w:szCs w:val="21"/>
              </w:rPr>
              <w:t>燃气的体积流量和能量流量检测的流量计算机</w:t>
            </w:r>
            <w:r w:rsidR="00B52327">
              <w:rPr>
                <w:rFonts w:ascii="仿宋" w:eastAsia="仿宋" w:hAnsi="仿宋" w:cs="仿宋" w:hint="eastAsia"/>
                <w:kern w:val="0"/>
                <w:szCs w:val="21"/>
              </w:rPr>
              <w:t>。</w:t>
            </w:r>
          </w:p>
          <w:p w14:paraId="4895A7E3" w14:textId="171C86EA" w:rsidR="001B0345" w:rsidRPr="008537D9" w:rsidRDefault="00000000" w:rsidP="00B34DAE">
            <w:pPr>
              <w:spacing w:line="360" w:lineRule="auto"/>
              <w:ind w:firstLineChars="200" w:firstLine="420"/>
              <w:rPr>
                <w:rFonts w:ascii="仿宋" w:eastAsia="仿宋" w:hAnsi="仿宋" w:cs="仿宋" w:hint="eastAsia"/>
                <w:kern w:val="0"/>
                <w:szCs w:val="21"/>
              </w:rPr>
            </w:pPr>
            <w:r w:rsidRPr="008537D9">
              <w:rPr>
                <w:rFonts w:ascii="仿宋" w:eastAsia="仿宋" w:hAnsi="仿宋" w:cs="仿宋" w:hint="eastAsia"/>
                <w:kern w:val="0"/>
                <w:szCs w:val="21"/>
              </w:rPr>
              <w:t>制定该标准目前不存在知识产权方面的问题。</w:t>
            </w:r>
          </w:p>
        </w:tc>
      </w:tr>
      <w:tr w:rsidR="001B0345" w14:paraId="50457E7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1"/>
        </w:trPr>
        <w:tc>
          <w:tcPr>
            <w:tcW w:w="915" w:type="pct"/>
            <w:tcBorders>
              <w:top w:val="single" w:sz="4" w:space="0" w:color="auto"/>
              <w:left w:val="single" w:sz="4" w:space="0" w:color="auto"/>
              <w:bottom w:val="single" w:sz="4" w:space="0" w:color="auto"/>
              <w:right w:val="single" w:sz="4" w:space="0" w:color="auto"/>
            </w:tcBorders>
            <w:vAlign w:val="center"/>
          </w:tcPr>
          <w:p w14:paraId="031D842B"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lastRenderedPageBreak/>
              <w:t>反馈意见</w:t>
            </w:r>
          </w:p>
        </w:tc>
        <w:tc>
          <w:tcPr>
            <w:tcW w:w="4085" w:type="pct"/>
            <w:gridSpan w:val="6"/>
            <w:tcBorders>
              <w:top w:val="single" w:sz="4" w:space="0" w:color="auto"/>
              <w:left w:val="single" w:sz="4" w:space="0" w:color="auto"/>
              <w:bottom w:val="single" w:sz="4" w:space="0" w:color="auto"/>
              <w:right w:val="single" w:sz="4" w:space="0" w:color="auto"/>
            </w:tcBorders>
          </w:tcPr>
          <w:p w14:paraId="1E640AB7"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7EFBBE95"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078E9275"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039550B3"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2458D5D"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14CF451" w14:textId="1900FBA7" w:rsidR="001B0345" w:rsidRDefault="001B0345">
            <w:pPr>
              <w:autoSpaceDE w:val="0"/>
              <w:autoSpaceDN w:val="0"/>
              <w:adjustRightInd w:val="0"/>
              <w:snapToGrid w:val="0"/>
              <w:ind w:firstLine="315"/>
              <w:jc w:val="left"/>
              <w:rPr>
                <w:rFonts w:ascii="仿宋" w:eastAsia="仿宋" w:hAnsi="仿宋" w:hint="eastAsia"/>
              </w:rPr>
            </w:pPr>
          </w:p>
        </w:tc>
      </w:tr>
      <w:tr w:rsidR="001B0345" w14:paraId="544761B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8"/>
        </w:trPr>
        <w:tc>
          <w:tcPr>
            <w:tcW w:w="915" w:type="pct"/>
            <w:tcBorders>
              <w:top w:val="single" w:sz="4" w:space="0" w:color="auto"/>
              <w:left w:val="single" w:sz="4" w:space="0" w:color="auto"/>
              <w:bottom w:val="single" w:sz="4" w:space="0" w:color="auto"/>
              <w:right w:val="single" w:sz="4" w:space="0" w:color="auto"/>
            </w:tcBorders>
            <w:vAlign w:val="center"/>
          </w:tcPr>
          <w:p w14:paraId="1512BB63"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反馈意见</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tcPr>
          <w:p w14:paraId="0AAB7200" w14:textId="77777777" w:rsidR="001B0345" w:rsidRDefault="001B0345">
            <w:pPr>
              <w:ind w:firstLine="240"/>
              <w:rPr>
                <w:rFonts w:ascii="仿宋" w:eastAsia="仿宋" w:hAnsi="仿宋" w:cs="宋体" w:hint="eastAsia"/>
                <w:i/>
                <w:kern w:val="0"/>
                <w:sz w:val="16"/>
                <w:szCs w:val="16"/>
              </w:rPr>
            </w:pPr>
          </w:p>
          <w:p w14:paraId="6E4123D8" w14:textId="77777777" w:rsidR="001B0345" w:rsidRDefault="001B0345">
            <w:pPr>
              <w:ind w:firstLine="240"/>
              <w:rPr>
                <w:rFonts w:ascii="仿宋" w:eastAsia="仿宋" w:hAnsi="仿宋" w:cs="宋体" w:hint="eastAsia"/>
                <w:i/>
                <w:kern w:val="0"/>
                <w:sz w:val="16"/>
                <w:szCs w:val="16"/>
              </w:rPr>
            </w:pPr>
          </w:p>
          <w:p w14:paraId="5408F800" w14:textId="77777777" w:rsidR="001B0345" w:rsidRDefault="001B0345">
            <w:pPr>
              <w:ind w:firstLine="270"/>
              <w:rPr>
                <w:rFonts w:ascii="仿宋" w:eastAsia="仿宋" w:hAnsi="仿宋" w:cs="宋体" w:hint="eastAsia"/>
                <w:i/>
                <w:kern w:val="0"/>
                <w:sz w:val="18"/>
                <w:szCs w:val="18"/>
              </w:rPr>
            </w:pPr>
          </w:p>
          <w:p w14:paraId="771EEC71" w14:textId="77777777" w:rsidR="001B0345" w:rsidRDefault="00000000">
            <w:pPr>
              <w:ind w:firstLine="270"/>
              <w:rPr>
                <w:rFonts w:ascii="仿宋" w:eastAsia="仿宋" w:hAnsi="仿宋" w:cs="宋体" w:hint="eastAsia"/>
                <w:i/>
                <w:kern w:val="0"/>
                <w:sz w:val="18"/>
                <w:szCs w:val="18"/>
              </w:rPr>
            </w:pPr>
            <w:r>
              <w:rPr>
                <w:rFonts w:ascii="仿宋" w:eastAsia="仿宋" w:hAnsi="仿宋" w:cs="宋体"/>
                <w:i/>
                <w:kern w:val="0"/>
                <w:sz w:val="18"/>
                <w:szCs w:val="18"/>
              </w:rPr>
              <w:t>（</w:t>
            </w:r>
            <w:r>
              <w:rPr>
                <w:rFonts w:ascii="仿宋" w:eastAsia="仿宋" w:hAnsi="仿宋" w:cs="宋体" w:hint="eastAsia"/>
                <w:i/>
                <w:kern w:val="0"/>
                <w:sz w:val="18"/>
                <w:szCs w:val="18"/>
              </w:rPr>
              <w:t>负责人</w:t>
            </w:r>
            <w:r>
              <w:rPr>
                <w:rFonts w:ascii="仿宋" w:eastAsia="仿宋" w:hAnsi="仿宋" w:cs="宋体"/>
                <w:i/>
                <w:kern w:val="0"/>
                <w:sz w:val="18"/>
                <w:szCs w:val="18"/>
              </w:rPr>
              <w:t>签字、盖公章）</w:t>
            </w:r>
          </w:p>
          <w:p w14:paraId="7861A016" w14:textId="77777777" w:rsidR="001B0345" w:rsidRDefault="00000000">
            <w:pPr>
              <w:autoSpaceDE w:val="0"/>
              <w:autoSpaceDN w:val="0"/>
              <w:adjustRightInd w:val="0"/>
              <w:snapToGrid w:val="0"/>
              <w:ind w:firstLineChars="2350" w:firstLine="4935"/>
              <w:jc w:val="left"/>
              <w:rPr>
                <w:rFonts w:ascii="仿宋" w:eastAsia="仿宋" w:hAnsi="仿宋" w:hint="eastAsia"/>
              </w:rPr>
            </w:pPr>
            <w:proofErr w:type="gramStart"/>
            <w:r>
              <w:rPr>
                <w:rFonts w:ascii="仿宋" w:eastAsia="仿宋" w:hAnsi="仿宋" w:cs="宋体" w:hint="eastAsia"/>
                <w:kern w:val="0"/>
                <w:szCs w:val="21"/>
              </w:rPr>
              <w:t>年  月</w:t>
            </w:r>
            <w:proofErr w:type="gramEnd"/>
            <w:r>
              <w:rPr>
                <w:rFonts w:ascii="仿宋" w:eastAsia="仿宋" w:hAnsi="仿宋" w:cs="宋体" w:hint="eastAsia"/>
                <w:kern w:val="0"/>
                <w:szCs w:val="21"/>
              </w:rPr>
              <w:t xml:space="preserve">  日</w:t>
            </w:r>
          </w:p>
        </w:tc>
      </w:tr>
    </w:tbl>
    <w:bookmarkEnd w:id="0"/>
    <w:p w14:paraId="517C1E04" w14:textId="77777777" w:rsidR="001B0345" w:rsidRDefault="00000000">
      <w:pPr>
        <w:ind w:firstLineChars="0" w:firstLine="0"/>
        <w:rPr>
          <w:rFonts w:ascii="宋体" w:hAnsi="宋体" w:cs="宋体" w:hint="eastAsia"/>
          <w:b/>
          <w:kern w:val="0"/>
          <w:sz w:val="30"/>
          <w:szCs w:val="30"/>
        </w:rPr>
      </w:pPr>
      <w:r>
        <w:rPr>
          <w:rFonts w:ascii="仿宋" w:eastAsia="仿宋" w:hAnsi="仿宋" w:hint="eastAsia"/>
          <w:b/>
          <w:i/>
        </w:rPr>
        <w:t>注：</w:t>
      </w:r>
      <w:r>
        <w:rPr>
          <w:rFonts w:ascii="仿宋" w:eastAsia="仿宋" w:hAnsi="仿宋" w:hint="eastAsia"/>
          <w:i/>
        </w:rPr>
        <w:t>意见反馈可以填写此表后，可以通过电子邮箱或电话联系反馈给中国仪器仪表学会标准化工作委员会。电话：010-82800385；</w:t>
      </w:r>
      <w:hyperlink r:id="rId7" w:history="1">
        <w:r w:rsidR="001B0345">
          <w:rPr>
            <w:rStyle w:val="af"/>
            <w:rFonts w:ascii="Times New Roman" w:hAnsi="Times New Roman" w:cs="Times New Roman"/>
            <w:i/>
          </w:rPr>
          <w:t>liuli@cis.org.cn</w:t>
        </w:r>
      </w:hyperlink>
      <w:r>
        <w:rPr>
          <w:rFonts w:ascii="仿宋" w:eastAsia="仿宋" w:hAnsi="仿宋" w:hint="eastAsia"/>
          <w:i/>
        </w:rPr>
        <w:t>。</w:t>
      </w:r>
    </w:p>
    <w:sectPr w:rsidR="001B0345">
      <w:headerReference w:type="even" r:id="rId8"/>
      <w:headerReference w:type="default" r:id="rId9"/>
      <w:footerReference w:type="even" r:id="rId10"/>
      <w:footerReference w:type="default" r:id="rId11"/>
      <w:headerReference w:type="first" r:id="rId12"/>
      <w:footerReference w:type="first" r:id="rId13"/>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7FF50" w14:textId="77777777" w:rsidR="009E1042" w:rsidRDefault="009E1042">
      <w:pPr>
        <w:ind w:firstLine="315"/>
      </w:pPr>
      <w:r>
        <w:separator/>
      </w:r>
    </w:p>
  </w:endnote>
  <w:endnote w:type="continuationSeparator" w:id="0">
    <w:p w14:paraId="3ED07F85" w14:textId="77777777" w:rsidR="009E1042" w:rsidRDefault="009E1042">
      <w:pPr>
        <w:ind w:firstLine="31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6B9B" w14:textId="77777777" w:rsidR="001B0345" w:rsidRDefault="001B0345">
    <w:pPr>
      <w:pStyle w:val="a9"/>
      <w:ind w:firstLine="27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8547"/>
      <w:docPartObj>
        <w:docPartGallery w:val="AutoText"/>
      </w:docPartObj>
    </w:sdtPr>
    <w:sdtContent>
      <w:sdt>
        <w:sdtPr>
          <w:id w:val="171357217"/>
          <w:docPartObj>
            <w:docPartGallery w:val="AutoText"/>
          </w:docPartObj>
        </w:sdtPr>
        <w:sdtContent>
          <w:p w14:paraId="561C7569" w14:textId="77777777" w:rsidR="001B0345" w:rsidRDefault="00000000">
            <w:pPr>
              <w:pStyle w:val="a9"/>
              <w:ind w:firstLine="270"/>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2</w:t>
            </w:r>
            <w:r>
              <w:rPr>
                <w:b/>
                <w:sz w:val="24"/>
                <w:szCs w:val="24"/>
              </w:rPr>
              <w:fldChar w:fldCharType="end"/>
            </w:r>
            <w:r>
              <w:rPr>
                <w:lang w:val="zh-CN"/>
              </w:rPr>
              <w:t xml:space="preserve"> </w:t>
            </w:r>
            <w:r>
              <w:rPr>
                <w:lang w:val="zh-CN"/>
              </w:rPr>
              <w:t xml:space="preserve">/ </w:t>
            </w:r>
            <w:r>
              <w:rPr>
                <w:b/>
                <w:sz w:val="24"/>
                <w:szCs w:val="24"/>
              </w:rPr>
              <w:fldChar w:fldCharType="begin"/>
            </w:r>
            <w:r>
              <w:rPr>
                <w:b/>
              </w:rPr>
              <w:instrText>NUMPAGES</w:instrText>
            </w:r>
            <w:r>
              <w:rPr>
                <w:b/>
                <w:sz w:val="24"/>
                <w:szCs w:val="24"/>
              </w:rPr>
              <w:fldChar w:fldCharType="separate"/>
            </w:r>
            <w:r>
              <w:rPr>
                <w:b/>
              </w:rPr>
              <w:t>5</w:t>
            </w:r>
            <w:r>
              <w:rPr>
                <w:b/>
                <w:sz w:val="24"/>
                <w:szCs w:val="24"/>
              </w:rPr>
              <w:fldChar w:fldCharType="end"/>
            </w:r>
          </w:p>
        </w:sdtContent>
      </w:sdt>
    </w:sdtContent>
  </w:sdt>
  <w:p w14:paraId="1CD13003" w14:textId="77777777" w:rsidR="001B0345" w:rsidRDefault="001B0345">
    <w:pPr>
      <w:pStyle w:val="a9"/>
      <w:ind w:firstLine="27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73AD" w14:textId="77777777" w:rsidR="001B0345" w:rsidRDefault="001B0345">
    <w:pPr>
      <w:pStyle w:val="a9"/>
      <w:ind w:firstLine="27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F15AE" w14:textId="77777777" w:rsidR="009E1042" w:rsidRDefault="009E1042">
      <w:pPr>
        <w:ind w:firstLine="315"/>
      </w:pPr>
      <w:r>
        <w:separator/>
      </w:r>
    </w:p>
  </w:footnote>
  <w:footnote w:type="continuationSeparator" w:id="0">
    <w:p w14:paraId="0129799B" w14:textId="77777777" w:rsidR="009E1042" w:rsidRDefault="009E1042">
      <w:pPr>
        <w:ind w:firstLine="31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7C99" w14:textId="77777777" w:rsidR="001B0345" w:rsidRDefault="001B0345">
    <w:pPr>
      <w:pStyle w:val="ab"/>
      <w:ind w:firstLine="27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7DBA3" w14:textId="77777777" w:rsidR="001B0345" w:rsidRDefault="001B0345">
    <w:pPr>
      <w:ind w:firstLine="31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9CC37" w14:textId="77777777" w:rsidR="001B0345" w:rsidRDefault="001B0345">
    <w:pPr>
      <w:pStyle w:val="ab"/>
      <w:ind w:firstLine="27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375"/>
    <w:rsid w:val="00004C8B"/>
    <w:rsid w:val="00011B01"/>
    <w:rsid w:val="00037910"/>
    <w:rsid w:val="000411B9"/>
    <w:rsid w:val="00041EC8"/>
    <w:rsid w:val="000458ED"/>
    <w:rsid w:val="0005192B"/>
    <w:rsid w:val="000550F5"/>
    <w:rsid w:val="000828BC"/>
    <w:rsid w:val="00096A55"/>
    <w:rsid w:val="000A0108"/>
    <w:rsid w:val="000B525A"/>
    <w:rsid w:val="000C1438"/>
    <w:rsid w:val="000C1656"/>
    <w:rsid w:val="000C3645"/>
    <w:rsid w:val="000C5F2F"/>
    <w:rsid w:val="000D29AB"/>
    <w:rsid w:val="000D6349"/>
    <w:rsid w:val="000D7AB5"/>
    <w:rsid w:val="000E0959"/>
    <w:rsid w:val="000E1347"/>
    <w:rsid w:val="000F033C"/>
    <w:rsid w:val="000F1852"/>
    <w:rsid w:val="000F1B25"/>
    <w:rsid w:val="000F4448"/>
    <w:rsid w:val="00102706"/>
    <w:rsid w:val="00111090"/>
    <w:rsid w:val="00122DE7"/>
    <w:rsid w:val="00123AD2"/>
    <w:rsid w:val="0012514F"/>
    <w:rsid w:val="001323D1"/>
    <w:rsid w:val="00136E99"/>
    <w:rsid w:val="00143E7C"/>
    <w:rsid w:val="001455CB"/>
    <w:rsid w:val="001504E8"/>
    <w:rsid w:val="00155D63"/>
    <w:rsid w:val="0015702F"/>
    <w:rsid w:val="001679B5"/>
    <w:rsid w:val="001715FF"/>
    <w:rsid w:val="00175936"/>
    <w:rsid w:val="001818B3"/>
    <w:rsid w:val="001A02C7"/>
    <w:rsid w:val="001B0345"/>
    <w:rsid w:val="001B3849"/>
    <w:rsid w:val="001B64A6"/>
    <w:rsid w:val="001D3F13"/>
    <w:rsid w:val="001D5A70"/>
    <w:rsid w:val="001E1BC9"/>
    <w:rsid w:val="001E2F88"/>
    <w:rsid w:val="001E3E5B"/>
    <w:rsid w:val="001F047A"/>
    <w:rsid w:val="001F0993"/>
    <w:rsid w:val="00210391"/>
    <w:rsid w:val="00235817"/>
    <w:rsid w:val="00240E76"/>
    <w:rsid w:val="002425CA"/>
    <w:rsid w:val="00255A53"/>
    <w:rsid w:val="00261BA6"/>
    <w:rsid w:val="00270E93"/>
    <w:rsid w:val="00272F10"/>
    <w:rsid w:val="002738E0"/>
    <w:rsid w:val="00283F99"/>
    <w:rsid w:val="0028546E"/>
    <w:rsid w:val="002A7719"/>
    <w:rsid w:val="002B2BCF"/>
    <w:rsid w:val="002B7BD6"/>
    <w:rsid w:val="002E5EB6"/>
    <w:rsid w:val="00301D06"/>
    <w:rsid w:val="00301DF5"/>
    <w:rsid w:val="003028A8"/>
    <w:rsid w:val="00305FCC"/>
    <w:rsid w:val="00320290"/>
    <w:rsid w:val="00327E82"/>
    <w:rsid w:val="00340A5F"/>
    <w:rsid w:val="00343DE2"/>
    <w:rsid w:val="00367452"/>
    <w:rsid w:val="00384463"/>
    <w:rsid w:val="00385BD6"/>
    <w:rsid w:val="00390512"/>
    <w:rsid w:val="003A1432"/>
    <w:rsid w:val="003A582F"/>
    <w:rsid w:val="003C52DB"/>
    <w:rsid w:val="003D4A21"/>
    <w:rsid w:val="003F480B"/>
    <w:rsid w:val="003F49A9"/>
    <w:rsid w:val="00400579"/>
    <w:rsid w:val="00400638"/>
    <w:rsid w:val="00411160"/>
    <w:rsid w:val="00412705"/>
    <w:rsid w:val="00415D99"/>
    <w:rsid w:val="00415E89"/>
    <w:rsid w:val="00417ADB"/>
    <w:rsid w:val="004303A2"/>
    <w:rsid w:val="00435A05"/>
    <w:rsid w:val="00442F53"/>
    <w:rsid w:val="004732E9"/>
    <w:rsid w:val="004751F6"/>
    <w:rsid w:val="00475DD3"/>
    <w:rsid w:val="00476E39"/>
    <w:rsid w:val="004814EA"/>
    <w:rsid w:val="00483096"/>
    <w:rsid w:val="00485404"/>
    <w:rsid w:val="00485B6E"/>
    <w:rsid w:val="004A573D"/>
    <w:rsid w:val="004A6B0F"/>
    <w:rsid w:val="004C479E"/>
    <w:rsid w:val="004C562D"/>
    <w:rsid w:val="004F2BC9"/>
    <w:rsid w:val="005172F4"/>
    <w:rsid w:val="00522314"/>
    <w:rsid w:val="00522FE5"/>
    <w:rsid w:val="00534F1B"/>
    <w:rsid w:val="0054417D"/>
    <w:rsid w:val="005506B3"/>
    <w:rsid w:val="0055717A"/>
    <w:rsid w:val="00575AC9"/>
    <w:rsid w:val="005924D9"/>
    <w:rsid w:val="005A0AB8"/>
    <w:rsid w:val="005A3E44"/>
    <w:rsid w:val="005F2994"/>
    <w:rsid w:val="006044E2"/>
    <w:rsid w:val="006065E5"/>
    <w:rsid w:val="006203EB"/>
    <w:rsid w:val="00631B7C"/>
    <w:rsid w:val="00634C1F"/>
    <w:rsid w:val="00642EA0"/>
    <w:rsid w:val="006540D3"/>
    <w:rsid w:val="00666A78"/>
    <w:rsid w:val="0067001D"/>
    <w:rsid w:val="00672240"/>
    <w:rsid w:val="00683FE6"/>
    <w:rsid w:val="00692537"/>
    <w:rsid w:val="00695A89"/>
    <w:rsid w:val="006A1E0F"/>
    <w:rsid w:val="006A63AD"/>
    <w:rsid w:val="006C0C4E"/>
    <w:rsid w:val="006C77CF"/>
    <w:rsid w:val="006E122B"/>
    <w:rsid w:val="00700D8D"/>
    <w:rsid w:val="0070661C"/>
    <w:rsid w:val="00737375"/>
    <w:rsid w:val="00751165"/>
    <w:rsid w:val="0075124A"/>
    <w:rsid w:val="007608E0"/>
    <w:rsid w:val="00760D39"/>
    <w:rsid w:val="00764A5A"/>
    <w:rsid w:val="0077011C"/>
    <w:rsid w:val="00771DD7"/>
    <w:rsid w:val="00773B98"/>
    <w:rsid w:val="007756E0"/>
    <w:rsid w:val="007A46EE"/>
    <w:rsid w:val="007A5FD2"/>
    <w:rsid w:val="007E537B"/>
    <w:rsid w:val="007F23B1"/>
    <w:rsid w:val="007F76F0"/>
    <w:rsid w:val="00801400"/>
    <w:rsid w:val="008108D4"/>
    <w:rsid w:val="00811205"/>
    <w:rsid w:val="00812A88"/>
    <w:rsid w:val="00831F8A"/>
    <w:rsid w:val="00833A11"/>
    <w:rsid w:val="00847010"/>
    <w:rsid w:val="008503FE"/>
    <w:rsid w:val="008537D9"/>
    <w:rsid w:val="00856978"/>
    <w:rsid w:val="00856C68"/>
    <w:rsid w:val="00857B03"/>
    <w:rsid w:val="008855EB"/>
    <w:rsid w:val="00885AAE"/>
    <w:rsid w:val="00885C6E"/>
    <w:rsid w:val="00891FA9"/>
    <w:rsid w:val="008A0283"/>
    <w:rsid w:val="008A765A"/>
    <w:rsid w:val="008C21A8"/>
    <w:rsid w:val="008C381A"/>
    <w:rsid w:val="008C3FA4"/>
    <w:rsid w:val="008D2648"/>
    <w:rsid w:val="008D4090"/>
    <w:rsid w:val="008E228C"/>
    <w:rsid w:val="00904770"/>
    <w:rsid w:val="0090522C"/>
    <w:rsid w:val="009058D5"/>
    <w:rsid w:val="0091012E"/>
    <w:rsid w:val="00911906"/>
    <w:rsid w:val="00915B27"/>
    <w:rsid w:val="00921B71"/>
    <w:rsid w:val="00925F43"/>
    <w:rsid w:val="00930AB2"/>
    <w:rsid w:val="00937332"/>
    <w:rsid w:val="0094128E"/>
    <w:rsid w:val="00952340"/>
    <w:rsid w:val="0095456E"/>
    <w:rsid w:val="00960CF2"/>
    <w:rsid w:val="009611A5"/>
    <w:rsid w:val="00962604"/>
    <w:rsid w:val="00984243"/>
    <w:rsid w:val="00991739"/>
    <w:rsid w:val="00992DC9"/>
    <w:rsid w:val="009B7B15"/>
    <w:rsid w:val="009C49D2"/>
    <w:rsid w:val="009C5807"/>
    <w:rsid w:val="009C6FE3"/>
    <w:rsid w:val="009D3927"/>
    <w:rsid w:val="009D59FF"/>
    <w:rsid w:val="009E1042"/>
    <w:rsid w:val="009E5F42"/>
    <w:rsid w:val="009F1B11"/>
    <w:rsid w:val="00A06387"/>
    <w:rsid w:val="00A25AAB"/>
    <w:rsid w:val="00A37252"/>
    <w:rsid w:val="00A46B60"/>
    <w:rsid w:val="00A50C20"/>
    <w:rsid w:val="00A57B9F"/>
    <w:rsid w:val="00A6441C"/>
    <w:rsid w:val="00A64BC6"/>
    <w:rsid w:val="00A70C0B"/>
    <w:rsid w:val="00A92782"/>
    <w:rsid w:val="00AA3385"/>
    <w:rsid w:val="00AA3755"/>
    <w:rsid w:val="00AA3BAB"/>
    <w:rsid w:val="00AA5AC0"/>
    <w:rsid w:val="00AA766D"/>
    <w:rsid w:val="00AB5DBF"/>
    <w:rsid w:val="00AB76F5"/>
    <w:rsid w:val="00AC3A0E"/>
    <w:rsid w:val="00AC5147"/>
    <w:rsid w:val="00AD17EA"/>
    <w:rsid w:val="00AD5ACC"/>
    <w:rsid w:val="00B11C07"/>
    <w:rsid w:val="00B146F8"/>
    <w:rsid w:val="00B2752D"/>
    <w:rsid w:val="00B31722"/>
    <w:rsid w:val="00B34DAE"/>
    <w:rsid w:val="00B513FF"/>
    <w:rsid w:val="00B52327"/>
    <w:rsid w:val="00B62C47"/>
    <w:rsid w:val="00B65A42"/>
    <w:rsid w:val="00B669A7"/>
    <w:rsid w:val="00B84E2E"/>
    <w:rsid w:val="00BC30A9"/>
    <w:rsid w:val="00BC4344"/>
    <w:rsid w:val="00BD04FE"/>
    <w:rsid w:val="00BD0D3B"/>
    <w:rsid w:val="00BE6360"/>
    <w:rsid w:val="00BF2384"/>
    <w:rsid w:val="00C1459B"/>
    <w:rsid w:val="00C2055D"/>
    <w:rsid w:val="00C3573B"/>
    <w:rsid w:val="00C453EC"/>
    <w:rsid w:val="00C45F6A"/>
    <w:rsid w:val="00C54FDF"/>
    <w:rsid w:val="00C57718"/>
    <w:rsid w:val="00C619B3"/>
    <w:rsid w:val="00C6409A"/>
    <w:rsid w:val="00C657C4"/>
    <w:rsid w:val="00C7234E"/>
    <w:rsid w:val="00C732A4"/>
    <w:rsid w:val="00C76476"/>
    <w:rsid w:val="00C8319C"/>
    <w:rsid w:val="00C86FA1"/>
    <w:rsid w:val="00CD37E7"/>
    <w:rsid w:val="00CE2C61"/>
    <w:rsid w:val="00CE3291"/>
    <w:rsid w:val="00CF3D3A"/>
    <w:rsid w:val="00D02DE3"/>
    <w:rsid w:val="00D034E5"/>
    <w:rsid w:val="00D0522E"/>
    <w:rsid w:val="00D07B4D"/>
    <w:rsid w:val="00D07D3E"/>
    <w:rsid w:val="00D1102D"/>
    <w:rsid w:val="00D11200"/>
    <w:rsid w:val="00D13D2A"/>
    <w:rsid w:val="00D34655"/>
    <w:rsid w:val="00D35D88"/>
    <w:rsid w:val="00D43831"/>
    <w:rsid w:val="00D46309"/>
    <w:rsid w:val="00D61E66"/>
    <w:rsid w:val="00D6708B"/>
    <w:rsid w:val="00D672E4"/>
    <w:rsid w:val="00D7407C"/>
    <w:rsid w:val="00D740E4"/>
    <w:rsid w:val="00D82088"/>
    <w:rsid w:val="00D86F1B"/>
    <w:rsid w:val="00D87AB3"/>
    <w:rsid w:val="00D92F5E"/>
    <w:rsid w:val="00D95F99"/>
    <w:rsid w:val="00DA79DD"/>
    <w:rsid w:val="00DB78EF"/>
    <w:rsid w:val="00DC45C0"/>
    <w:rsid w:val="00DD1724"/>
    <w:rsid w:val="00DD7CF2"/>
    <w:rsid w:val="00DF21B6"/>
    <w:rsid w:val="00DF3095"/>
    <w:rsid w:val="00E10572"/>
    <w:rsid w:val="00E23E13"/>
    <w:rsid w:val="00E25768"/>
    <w:rsid w:val="00E328E1"/>
    <w:rsid w:val="00E37657"/>
    <w:rsid w:val="00E52818"/>
    <w:rsid w:val="00E85B41"/>
    <w:rsid w:val="00EC5856"/>
    <w:rsid w:val="00EE3449"/>
    <w:rsid w:val="00EE3DA8"/>
    <w:rsid w:val="00EF004A"/>
    <w:rsid w:val="00EF31EA"/>
    <w:rsid w:val="00F04077"/>
    <w:rsid w:val="00F23E29"/>
    <w:rsid w:val="00F33A29"/>
    <w:rsid w:val="00F61F61"/>
    <w:rsid w:val="00F6640D"/>
    <w:rsid w:val="00F71F3C"/>
    <w:rsid w:val="00F72394"/>
    <w:rsid w:val="00FA6982"/>
    <w:rsid w:val="00FA6E14"/>
    <w:rsid w:val="00FB2141"/>
    <w:rsid w:val="00FB7BAD"/>
    <w:rsid w:val="00FC1FC4"/>
    <w:rsid w:val="00FC4BA5"/>
    <w:rsid w:val="00FC51A8"/>
    <w:rsid w:val="00FF5F0B"/>
    <w:rsid w:val="022B63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BEA962"/>
  <w15:docId w15:val="{AFF297F5-8092-4102-8961-007C15D6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Chars="150" w:firstLine="15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widowControl w:val="0"/>
      <w:ind w:firstLineChars="0" w:firstLine="0"/>
      <w:jc w:val="left"/>
    </w:pPr>
  </w:style>
  <w:style w:type="paragraph" w:styleId="a5">
    <w:name w:val="Date"/>
    <w:basedOn w:val="a"/>
    <w:next w:val="a"/>
    <w:link w:val="a6"/>
    <w:uiPriority w:val="99"/>
    <w:semiHidden/>
    <w:unhideWhenUsed/>
    <w:pPr>
      <w:ind w:leftChars="2500" w:left="100"/>
    </w:p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pPr>
      <w:spacing w:before="100" w:beforeAutospacing="1" w:after="100" w:afterAutospacing="1"/>
      <w:ind w:firstLineChars="0" w:firstLine="0"/>
      <w:jc w:val="left"/>
    </w:pPr>
    <w:rPr>
      <w:rFonts w:ascii="宋体" w:eastAsia="宋体" w:hAnsi="宋体" w:cs="宋体"/>
      <w:kern w:val="0"/>
      <w:sz w:val="24"/>
      <w:szCs w:val="24"/>
    </w:r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Pr>
      <w:color w:val="0000FF" w:themeColor="hyperlink"/>
      <w:u w:val="single"/>
    </w:rPr>
  </w:style>
  <w:style w:type="character" w:styleId="af0">
    <w:name w:val="annotation reference"/>
    <w:basedOn w:val="a0"/>
    <w:uiPriority w:val="99"/>
    <w:semiHidden/>
    <w:unhideWhenUsed/>
    <w:rPr>
      <w:sz w:val="21"/>
      <w:szCs w:val="21"/>
    </w:r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rPr>
      <w:sz w:val="18"/>
      <w:szCs w:val="18"/>
    </w:rPr>
  </w:style>
  <w:style w:type="paragraph" w:styleId="af1">
    <w:name w:val="List Paragraph"/>
    <w:basedOn w:val="a"/>
    <w:uiPriority w:val="99"/>
    <w:qFormat/>
    <w:pPr>
      <w:ind w:firstLineChars="200" w:firstLine="420"/>
    </w:pPr>
  </w:style>
  <w:style w:type="paragraph" w:customStyle="1" w:styleId="af2">
    <w:name w:val="段"/>
    <w:uiPriority w:val="99"/>
    <w:pPr>
      <w:autoSpaceDE w:val="0"/>
      <w:autoSpaceDN w:val="0"/>
      <w:ind w:firstLineChars="200" w:firstLine="200"/>
      <w:jc w:val="both"/>
    </w:pPr>
    <w:rPr>
      <w:rFonts w:ascii="宋体" w:eastAsia="宋体" w:hAnsi="Times New Roman" w:cs="宋体"/>
      <w:sz w:val="21"/>
      <w:szCs w:val="21"/>
    </w:rPr>
  </w:style>
  <w:style w:type="paragraph" w:customStyle="1" w:styleId="af3">
    <w:name w:val="目次、标准名称标题"/>
    <w:basedOn w:val="a"/>
    <w:next w:val="af2"/>
    <w:pPr>
      <w:keepNext/>
      <w:pageBreakBefore/>
      <w:shd w:val="clear" w:color="FFFFFF" w:fill="FFFFFF"/>
      <w:spacing w:before="640" w:after="560" w:line="460" w:lineRule="exact"/>
      <w:ind w:firstLineChars="0" w:firstLine="0"/>
      <w:jc w:val="center"/>
      <w:outlineLvl w:val="0"/>
    </w:pPr>
    <w:rPr>
      <w:rFonts w:ascii="黑体" w:eastAsia="黑体" w:hAnsi="Times New Roman" w:cs="Times New Roman"/>
      <w:kern w:val="0"/>
      <w:sz w:val="32"/>
      <w:szCs w:val="20"/>
    </w:rPr>
  </w:style>
  <w:style w:type="character" w:customStyle="1" w:styleId="a6">
    <w:name w:val="日期 字符"/>
    <w:basedOn w:val="a0"/>
    <w:link w:val="a5"/>
    <w:uiPriority w:val="99"/>
    <w:semiHidden/>
  </w:style>
  <w:style w:type="character" w:customStyle="1" w:styleId="a4">
    <w:name w:val="批注文字 字符"/>
    <w:basedOn w:val="a0"/>
    <w:link w:val="a3"/>
    <w:uiPriority w:val="99"/>
    <w:semiHidden/>
  </w:style>
  <w:style w:type="character" w:customStyle="1" w:styleId="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iuli@cis.org.c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DEAAD-1B3E-47BD-8AE8-1A59A709D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489</Words>
  <Characters>612</Characters>
  <Application>Microsoft Office Word</Application>
  <DocSecurity>0</DocSecurity>
  <Lines>102</Lines>
  <Paragraphs>91</Paragraphs>
  <ScaleCrop>false</ScaleCrop>
  <Company>地址：北京市海淀区知春路6号锦秋国际大厦A座23层   网址：www.cis.org.cn   电话：010-82800385</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dc:creator>
  <cp:keywords/>
  <dc:description/>
  <cp:lastModifiedBy>li liu</cp:lastModifiedBy>
  <cp:revision>2</cp:revision>
  <cp:lastPrinted>2020-12-09T02:51:00Z</cp:lastPrinted>
  <dcterms:created xsi:type="dcterms:W3CDTF">2026-09-23T05:00:00Z</dcterms:created>
  <dcterms:modified xsi:type="dcterms:W3CDTF">2026-09-23T05:00:00Z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eyJoZGlkIjoiYTJiNzkxNTIxNDgwMjE1NDQ2NzUyMDMzYWRlODZmMjciLCJ1c2VySWQiOiIyNzQyODY3ODUifQ==</vt:lpwstr>
  </property>
  <property fmtid="{D5CDD505-2E9C-101B-9397-08002B2CF9AE}" pid="3" name="KSOProductBuildVer">
    <vt:lpwstr>2052-12.1.0.25225</vt:lpwstr>
  </property>
  <property fmtid="{D5CDD505-2E9C-101B-9397-08002B2CF9AE}" pid="4" name="ICV">
    <vt:lpwstr>F0D6EC6B75504D7ABF0D43E706D18DEC_12</vt:lpwstr>
  </property>
</Properties>
</file>