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F33D" w14:textId="77777777" w:rsidR="001B0345"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2EFA28D4" w14:textId="77777777" w:rsidR="001B0345"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1B0345" w14:paraId="2A0BCAE6" w14:textId="77777777">
        <w:trPr>
          <w:trHeight w:val="637"/>
        </w:trPr>
        <w:tc>
          <w:tcPr>
            <w:tcW w:w="915" w:type="pct"/>
            <w:tcBorders>
              <w:bottom w:val="single" w:sz="4" w:space="0" w:color="auto"/>
            </w:tcBorders>
            <w:vAlign w:val="center"/>
          </w:tcPr>
          <w:p w14:paraId="4DFD134D" w14:textId="77777777" w:rsidR="001B0345"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建议项目名称(中文)</w:t>
            </w:r>
          </w:p>
        </w:tc>
        <w:tc>
          <w:tcPr>
            <w:tcW w:w="1568" w:type="pct"/>
            <w:gridSpan w:val="4"/>
            <w:tcBorders>
              <w:bottom w:val="single" w:sz="4" w:space="0" w:color="auto"/>
            </w:tcBorders>
            <w:vAlign w:val="center"/>
          </w:tcPr>
          <w:p w14:paraId="00DA49FE" w14:textId="3EE43BC1" w:rsidR="001B0345" w:rsidRDefault="00983DE1">
            <w:pPr>
              <w:ind w:firstLineChars="0" w:firstLine="0"/>
              <w:jc w:val="center"/>
              <w:rPr>
                <w:rFonts w:ascii="仿宋" w:eastAsia="仿宋" w:hAnsi="仿宋" w:hint="eastAsia"/>
              </w:rPr>
            </w:pPr>
            <w:r w:rsidRPr="00983DE1">
              <w:rPr>
                <w:rFonts w:ascii="仿宋" w:eastAsia="仿宋" w:hAnsi="仿宋" w:cs="仿宋"/>
              </w:rPr>
              <w:t>星地降水雷达反射率因子一致性比对方法</w:t>
            </w:r>
          </w:p>
        </w:tc>
        <w:tc>
          <w:tcPr>
            <w:tcW w:w="906" w:type="pct"/>
            <w:tcBorders>
              <w:bottom w:val="single" w:sz="4" w:space="0" w:color="auto"/>
            </w:tcBorders>
            <w:vAlign w:val="center"/>
          </w:tcPr>
          <w:p w14:paraId="515540A8"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bottom w:val="single" w:sz="4" w:space="0" w:color="auto"/>
            </w:tcBorders>
            <w:vAlign w:val="center"/>
          </w:tcPr>
          <w:p w14:paraId="4E9E4D64" w14:textId="6DA32388" w:rsidR="001B0345" w:rsidRDefault="00983DE1">
            <w:pPr>
              <w:ind w:firstLineChars="0" w:firstLine="0"/>
              <w:jc w:val="center"/>
              <w:rPr>
                <w:rFonts w:ascii="Times New Roman" w:hAnsi="Times New Roman"/>
              </w:rPr>
            </w:pPr>
            <w:r w:rsidRPr="00983DE1">
              <w:rPr>
                <w:rFonts w:ascii="Times New Roman" w:eastAsia="仿宋" w:hAnsi="Times New Roman" w:cs="Times New Roman"/>
              </w:rPr>
              <w:t>Methods for consistency assessment of reflectivity factors between spaceborne active precipitation measurement radars and ground-based weather radars</w:t>
            </w:r>
          </w:p>
        </w:tc>
      </w:tr>
      <w:tr w:rsidR="001B0345" w14:paraId="4B4BD4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21739DAB" w14:textId="77777777" w:rsidR="001B0345"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B7460DE"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AB503E1" w14:textId="77777777" w:rsidR="001B0345"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3D62C9D9" w14:textId="77777777" w:rsidR="001B0345"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11E64E05" w14:textId="77777777" w:rsidR="001B0345" w:rsidRDefault="001B0345">
            <w:pPr>
              <w:ind w:firstLine="315"/>
              <w:rPr>
                <w:rFonts w:ascii="仿宋" w:eastAsia="仿宋" w:hAnsi="仿宋" w:hint="eastAsia"/>
              </w:rPr>
            </w:pPr>
          </w:p>
        </w:tc>
      </w:tr>
      <w:tr w:rsidR="001B0345" w14:paraId="0DF528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37254085" w14:textId="77777777" w:rsidR="001B0345"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2B29035D" w14:textId="77777777" w:rsidR="001B0345"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5F72C07A"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504F0347" w14:textId="77777777" w:rsidR="001B0345"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023D9769"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0FE637BE" w14:textId="77777777" w:rsidR="001B0345" w:rsidRDefault="001B0345">
            <w:pPr>
              <w:ind w:firstLine="315"/>
              <w:rPr>
                <w:rFonts w:ascii="仿宋" w:eastAsia="仿宋" w:hAnsi="仿宋" w:hint="eastAsia"/>
              </w:rPr>
            </w:pPr>
          </w:p>
        </w:tc>
      </w:tr>
      <w:tr w:rsidR="001B0345" w14:paraId="1901A1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110D6146" w14:textId="77777777" w:rsidR="001B0345"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国外先进标准名称(中文)</w:t>
            </w:r>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49596DE8"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06DA2EF5" w14:textId="77777777" w:rsidR="001B0345"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r>
              <w:rPr>
                <w:rFonts w:ascii="仿宋" w:eastAsia="仿宋" w:hAnsi="仿宋" w:cs="宋体" w:hint="eastAsia"/>
                <w:kern w:val="0"/>
                <w:szCs w:val="21"/>
              </w:rPr>
              <w:t>英</w:t>
            </w:r>
            <w:r>
              <w:rPr>
                <w:rFonts w:ascii="仿宋" w:eastAsia="仿宋" w:hAnsi="仿宋" w:cs="宋体"/>
                <w:kern w:val="0"/>
                <w:szCs w:val="21"/>
              </w:rPr>
              <w:t>文)</w:t>
            </w:r>
          </w:p>
        </w:tc>
        <w:tc>
          <w:tcPr>
            <w:tcW w:w="1611" w:type="pct"/>
            <w:tcBorders>
              <w:top w:val="single" w:sz="4" w:space="0" w:color="auto"/>
              <w:left w:val="single" w:sz="4" w:space="0" w:color="auto"/>
              <w:bottom w:val="single" w:sz="4" w:space="0" w:color="auto"/>
              <w:right w:val="single" w:sz="4" w:space="0" w:color="auto"/>
            </w:tcBorders>
            <w:vAlign w:val="center"/>
          </w:tcPr>
          <w:p w14:paraId="7B482007" w14:textId="77777777" w:rsidR="001B0345" w:rsidRDefault="00000000">
            <w:pPr>
              <w:ind w:firstLineChars="0" w:firstLine="0"/>
              <w:jc w:val="center"/>
              <w:rPr>
                <w:rFonts w:ascii="仿宋" w:eastAsia="仿宋" w:hAnsi="仿宋" w:hint="eastAsia"/>
              </w:rPr>
            </w:pPr>
            <w:r>
              <w:rPr>
                <w:rFonts w:ascii="仿宋" w:eastAsia="仿宋" w:hAnsi="仿宋" w:hint="eastAsia"/>
              </w:rPr>
              <w:t>无</w:t>
            </w:r>
          </w:p>
        </w:tc>
      </w:tr>
      <w:tr w:rsidR="001B0345" w14:paraId="7863440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6E8F611A"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0D8D14CA" w14:textId="6BFA82AF" w:rsidR="001B0345" w:rsidRDefault="00983DE1">
            <w:pPr>
              <w:autoSpaceDE w:val="0"/>
              <w:autoSpaceDN w:val="0"/>
              <w:adjustRightInd w:val="0"/>
              <w:snapToGrid w:val="0"/>
              <w:ind w:firstLineChars="0" w:firstLine="0"/>
              <w:rPr>
                <w:rFonts w:ascii="仿宋" w:eastAsia="仿宋" w:hAnsi="仿宋" w:cs="宋体" w:hint="eastAsia"/>
                <w:kern w:val="0"/>
                <w:szCs w:val="21"/>
              </w:rPr>
            </w:pPr>
            <w:r w:rsidRPr="00983DE1">
              <w:rPr>
                <w:rFonts w:ascii="仿宋" w:eastAsia="仿宋" w:hAnsi="仿宋" w:cs="宋体"/>
                <w:color w:val="000000"/>
                <w:kern w:val="0"/>
                <w:szCs w:val="21"/>
              </w:rPr>
              <w:t>中国气象局气象探测中心</w:t>
            </w:r>
          </w:p>
        </w:tc>
      </w:tr>
      <w:tr w:rsidR="001B0345" w14:paraId="30568A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1336892E"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7A5FCB8E" w14:textId="1981E8AF" w:rsidR="00983DE1" w:rsidRPr="00983DE1" w:rsidRDefault="00983DE1" w:rsidP="00CF30A5">
            <w:pPr>
              <w:spacing w:line="360" w:lineRule="auto"/>
              <w:ind w:firstLineChars="200" w:firstLine="420"/>
              <w:rPr>
                <w:rFonts w:ascii="仿宋" w:eastAsia="仿宋" w:hAnsi="仿宋" w:cs="仿宋"/>
                <w:kern w:val="0"/>
                <w:szCs w:val="21"/>
              </w:rPr>
            </w:pPr>
            <w:r w:rsidRPr="00983DE1">
              <w:rPr>
                <w:rFonts w:ascii="仿宋" w:eastAsia="仿宋" w:hAnsi="仿宋" w:cs="仿宋"/>
                <w:kern w:val="0"/>
                <w:szCs w:val="21"/>
              </w:rPr>
              <w:t>雷达反射率因子是天气雷达的基础观测量，是多雷达组网拼图、强天气监测和定量降水估测的重要基础。当前国内气象、水利、民航等行业天气雷达总量已超千部，涵盖S、C、X等多个波段以及抛物面天线、相控阵等多种技术体制，不同行业在应用场景、技术标准和运行维护方面差异明显。受设备性能、标定状态、站址环境和运行维护等因素影响，不同雷达之间可能存在系统性反射率偏差</w:t>
            </w:r>
            <w:r>
              <w:rPr>
                <w:rFonts w:ascii="仿宋" w:eastAsia="仿宋" w:hAnsi="仿宋" w:cs="仿宋" w:hint="eastAsia"/>
                <w:kern w:val="0"/>
                <w:szCs w:val="21"/>
              </w:rPr>
              <w:t>。</w:t>
            </w:r>
            <w:r w:rsidRPr="00983DE1">
              <w:rPr>
                <w:rFonts w:ascii="仿宋" w:eastAsia="仿宋" w:hAnsi="仿宋" w:cs="仿宋"/>
                <w:kern w:val="0"/>
                <w:szCs w:val="21"/>
              </w:rPr>
              <w:t>提升反射率因子的准确性和组网一致性，是提高天气雷达网络整体观测质量、支撑多行业资料共享融合的重要基础。</w:t>
            </w:r>
          </w:p>
          <w:p w14:paraId="5C5CFA78" w14:textId="70E0E83A" w:rsidR="00983DE1" w:rsidRDefault="00983DE1">
            <w:pPr>
              <w:spacing w:line="360" w:lineRule="auto"/>
              <w:ind w:firstLineChars="200" w:firstLine="420"/>
              <w:rPr>
                <w:rFonts w:ascii="仿宋" w:eastAsia="仿宋" w:hAnsi="仿宋" w:cs="仿宋"/>
                <w:kern w:val="0"/>
                <w:szCs w:val="21"/>
              </w:rPr>
            </w:pPr>
            <w:r w:rsidRPr="00983DE1">
              <w:rPr>
                <w:rFonts w:ascii="仿宋" w:eastAsia="仿宋" w:hAnsi="仿宋" w:cs="仿宋"/>
                <w:kern w:val="0"/>
                <w:szCs w:val="21"/>
              </w:rPr>
              <w:t>星载主动降水测量雷达依托统一的空间平台和载荷系统开展大范围观测，不受地基雷达站址周边地形遮挡、站址条件和不同台站运行维护水平等因素的直接影响，并通过高精度定标和在轨性能监控保持长期稳定的观测性能，可提供高质量、相对统一的空间观测参照。目前，星载主动降水测量雷达与地基天气雷达一致性比对在时空匹配、频率订正、观测几何处理、空间采样一致化和统计评价等方面尚缺乏统一方法。</w:t>
            </w:r>
          </w:p>
          <w:p w14:paraId="47911D93" w14:textId="53CE9F13" w:rsidR="00C53BA5" w:rsidRDefault="00C53BA5">
            <w:pPr>
              <w:spacing w:line="360" w:lineRule="auto"/>
              <w:ind w:firstLineChars="200" w:firstLine="420"/>
              <w:rPr>
                <w:rFonts w:ascii="仿宋" w:eastAsia="仿宋" w:hAnsi="仿宋" w:cs="宋体" w:hint="eastAsia"/>
                <w:color w:val="000000"/>
                <w:kern w:val="0"/>
                <w:szCs w:val="21"/>
              </w:rPr>
            </w:pPr>
            <w:r>
              <w:rPr>
                <w:rFonts w:ascii="仿宋" w:eastAsia="仿宋" w:hAnsi="仿宋" w:cs="宋体"/>
                <w:color w:val="000000"/>
                <w:kern w:val="0"/>
                <w:szCs w:val="21"/>
              </w:rPr>
              <w:t>制定</w:t>
            </w:r>
            <w:r>
              <w:rPr>
                <w:rFonts w:ascii="仿宋" w:eastAsia="仿宋" w:hAnsi="仿宋" w:cs="宋体" w:hint="eastAsia"/>
                <w:color w:val="000000"/>
                <w:kern w:val="0"/>
                <w:szCs w:val="21"/>
              </w:rPr>
              <w:t>《</w:t>
            </w:r>
            <w:r w:rsidR="00983DE1" w:rsidRPr="00983DE1">
              <w:rPr>
                <w:rFonts w:ascii="仿宋" w:eastAsia="仿宋" w:hAnsi="仿宋" w:cs="仿宋"/>
              </w:rPr>
              <w:t>星地降水雷达反射率因子一致性比对方法</w:t>
            </w:r>
            <w:r>
              <w:rPr>
                <w:rFonts w:ascii="仿宋" w:eastAsia="仿宋" w:hAnsi="仿宋" w:cs="仿宋" w:hint="eastAsia"/>
              </w:rPr>
              <w:t>》</w:t>
            </w:r>
            <w:r w:rsidR="00983DE1">
              <w:rPr>
                <w:rFonts w:ascii="仿宋" w:eastAsia="仿宋" w:hAnsi="仿宋" w:cs="仿宋" w:hint="eastAsia"/>
              </w:rPr>
              <w:t>标准</w:t>
            </w:r>
            <w:r>
              <w:rPr>
                <w:rFonts w:ascii="仿宋" w:eastAsia="仿宋" w:hAnsi="仿宋" w:cs="宋体"/>
                <w:color w:val="000000"/>
                <w:kern w:val="0"/>
                <w:szCs w:val="21"/>
              </w:rPr>
              <w:t>，将</w:t>
            </w:r>
            <w:r w:rsidR="00983DE1" w:rsidRPr="00983DE1">
              <w:rPr>
                <w:rFonts w:ascii="仿宋" w:eastAsia="仿宋" w:hAnsi="仿宋" w:cs="宋体"/>
                <w:color w:val="000000"/>
                <w:kern w:val="0"/>
                <w:szCs w:val="21"/>
              </w:rPr>
              <w:t>建立以稳定星载观测为共同空间参照的跨平台、跨波段一致性评价框架，统一“如何比、如何评”，推动相关技术向标准化、工程化和业务化应用转化。标准实施后，可服务雷达装备研制、检测标定、运行维护、质量监控、多雷达组网和定量应用，降低重复研发成本，促进相关产业协同发展。</w:t>
            </w:r>
          </w:p>
          <w:p w14:paraId="1866942E" w14:textId="745555A2"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lastRenderedPageBreak/>
              <w:t>经查询，目前国内外尚未发现</w:t>
            </w:r>
            <w:r w:rsidR="00983DE1" w:rsidRPr="00983DE1">
              <w:rPr>
                <w:rFonts w:ascii="仿宋" w:eastAsia="仿宋" w:hAnsi="仿宋" w:cs="仿宋"/>
                <w:kern w:val="0"/>
                <w:szCs w:val="21"/>
              </w:rPr>
              <w:t>针对星载主动降水测量雷达与地基天气雷达反射率因子一致性比对</w:t>
            </w:r>
            <w:r w:rsidR="00C53BA5">
              <w:rPr>
                <w:rFonts w:ascii="仿宋" w:eastAsia="仿宋" w:hAnsi="仿宋" w:cs="仿宋" w:hint="eastAsia"/>
                <w:kern w:val="0"/>
                <w:szCs w:val="21"/>
              </w:rPr>
              <w:t>的</w:t>
            </w:r>
            <w:r>
              <w:rPr>
                <w:rFonts w:ascii="仿宋" w:eastAsia="仿宋" w:hAnsi="仿宋" w:cs="仿宋" w:hint="eastAsia"/>
                <w:kern w:val="0"/>
                <w:szCs w:val="21"/>
              </w:rPr>
              <w:t>相关标准。</w:t>
            </w:r>
            <w:r>
              <w:rPr>
                <w:rFonts w:ascii="仿宋" w:eastAsia="仿宋" w:hAnsi="仿宋" w:cs="仿宋"/>
                <w:kern w:val="0"/>
                <w:szCs w:val="21"/>
              </w:rPr>
              <w:t xml:space="preserve"> </w:t>
            </w:r>
          </w:p>
          <w:p w14:paraId="7614188E" w14:textId="77777777" w:rsidR="00983DE1" w:rsidRDefault="002019ED" w:rsidP="002019ED">
            <w:pPr>
              <w:spacing w:line="360" w:lineRule="auto"/>
              <w:ind w:firstLineChars="200" w:firstLine="420"/>
              <w:rPr>
                <w:rFonts w:ascii="仿宋" w:eastAsia="仿宋" w:hAnsi="仿宋" w:cs="仿宋"/>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拟</w:t>
            </w:r>
            <w:r w:rsidR="00C53BA5" w:rsidRPr="00C53BA5">
              <w:rPr>
                <w:rFonts w:ascii="仿宋" w:eastAsia="仿宋" w:hAnsi="仿宋" w:cs="仿宋"/>
                <w:kern w:val="0"/>
                <w:szCs w:val="21"/>
              </w:rPr>
              <w:t>规定</w:t>
            </w:r>
            <w:r w:rsidR="00983DE1" w:rsidRPr="00983DE1">
              <w:rPr>
                <w:rFonts w:ascii="仿宋" w:eastAsia="仿宋" w:hAnsi="仿宋" w:cs="仿宋"/>
                <w:kern w:val="0"/>
                <w:szCs w:val="21"/>
              </w:rPr>
              <w:t>星载主动降水测量雷达与地基天气雷达反射率因子一致性比对的数据要求、数据预处理、时空匹配、频率差异订正、观测几何与空间采样一致化、等技术要求</w:t>
            </w:r>
            <w:r w:rsidR="00983DE1">
              <w:rPr>
                <w:rFonts w:ascii="仿宋" w:eastAsia="仿宋" w:hAnsi="仿宋" w:cs="仿宋" w:hint="eastAsia"/>
                <w:kern w:val="0"/>
                <w:szCs w:val="21"/>
              </w:rPr>
              <w:t>。</w:t>
            </w:r>
          </w:p>
          <w:p w14:paraId="08C838CE" w14:textId="23160761" w:rsidR="002019ED" w:rsidRPr="002019ED" w:rsidRDefault="002019ED" w:rsidP="002019ED">
            <w:pPr>
              <w:spacing w:line="360" w:lineRule="auto"/>
              <w:ind w:firstLineChars="200" w:firstLine="420"/>
              <w:rPr>
                <w:rFonts w:ascii="仿宋" w:eastAsia="仿宋" w:hAnsi="仿宋" w:cs="仿宋" w:hint="eastAsia"/>
                <w:kern w:val="0"/>
                <w:szCs w:val="21"/>
              </w:rPr>
            </w:pPr>
            <w:r w:rsidRPr="002019ED">
              <w:rPr>
                <w:rFonts w:ascii="仿宋" w:eastAsia="仿宋" w:hAnsi="仿宋" w:cs="仿宋" w:hint="eastAsia"/>
                <w:kern w:val="0"/>
                <w:szCs w:val="21"/>
              </w:rPr>
              <w:t>本文件</w:t>
            </w:r>
            <w:r>
              <w:rPr>
                <w:rFonts w:ascii="仿宋" w:eastAsia="仿宋" w:hAnsi="仿宋" w:cs="仿宋" w:hint="eastAsia"/>
                <w:kern w:val="0"/>
                <w:szCs w:val="21"/>
              </w:rPr>
              <w:t>将</w:t>
            </w:r>
            <w:r w:rsidRPr="002019ED">
              <w:rPr>
                <w:rFonts w:ascii="仿宋" w:eastAsia="仿宋" w:hAnsi="仿宋" w:cs="仿宋" w:hint="eastAsia"/>
                <w:kern w:val="0"/>
                <w:szCs w:val="21"/>
              </w:rPr>
              <w:t>适用于</w:t>
            </w:r>
            <w:r w:rsidR="00983DE1" w:rsidRPr="00983DE1">
              <w:rPr>
                <w:rFonts w:ascii="仿宋" w:eastAsia="仿宋" w:hAnsi="仿宋" w:cs="仿宋"/>
                <w:kern w:val="0"/>
                <w:szCs w:val="21"/>
              </w:rPr>
              <w:t>不同波段、不同技术体制的地基天气雷达与星载主动降水测量雷达反射率因子的一致性比对和定量评价</w:t>
            </w:r>
            <w:r w:rsidRPr="002019ED">
              <w:rPr>
                <w:rFonts w:ascii="仿宋" w:eastAsia="仿宋" w:hAnsi="仿宋" w:cs="仿宋" w:hint="eastAsia"/>
                <w:kern w:val="0"/>
                <w:szCs w:val="21"/>
              </w:rPr>
              <w:t>。</w:t>
            </w:r>
          </w:p>
          <w:p w14:paraId="4895A7E3" w14:textId="77777777" w:rsidR="001B0345"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1B0345" w14:paraId="50457E7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031D842B" w14:textId="77777777" w:rsidR="001B0345"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1E640AB7"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7EFBBE9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ACB6280"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78E9275"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039550B3"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2458D5D" w14:textId="77777777" w:rsidR="001B0345" w:rsidRDefault="001B0345">
            <w:pPr>
              <w:autoSpaceDE w:val="0"/>
              <w:autoSpaceDN w:val="0"/>
              <w:adjustRightInd w:val="0"/>
              <w:snapToGrid w:val="0"/>
              <w:ind w:firstLine="240"/>
              <w:jc w:val="left"/>
              <w:rPr>
                <w:rFonts w:ascii="仿宋" w:eastAsia="仿宋" w:hAnsi="仿宋" w:cs="宋体" w:hint="eastAsia"/>
                <w:i/>
                <w:kern w:val="0"/>
                <w:sz w:val="16"/>
                <w:szCs w:val="16"/>
              </w:rPr>
            </w:pPr>
          </w:p>
          <w:p w14:paraId="114CF451" w14:textId="77777777" w:rsidR="001B0345" w:rsidRDefault="001B0345">
            <w:pPr>
              <w:autoSpaceDE w:val="0"/>
              <w:autoSpaceDN w:val="0"/>
              <w:adjustRightInd w:val="0"/>
              <w:snapToGrid w:val="0"/>
              <w:ind w:firstLine="315"/>
              <w:jc w:val="left"/>
              <w:rPr>
                <w:rFonts w:ascii="仿宋" w:eastAsia="仿宋" w:hAnsi="仿宋" w:hint="eastAsia"/>
              </w:rPr>
            </w:pPr>
          </w:p>
        </w:tc>
      </w:tr>
      <w:tr w:rsidR="001B0345" w14:paraId="544761B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1512BB63" w14:textId="77777777" w:rsidR="001B0345"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AAB7200" w14:textId="77777777" w:rsidR="001B0345" w:rsidRDefault="001B0345">
            <w:pPr>
              <w:ind w:firstLine="240"/>
              <w:rPr>
                <w:rFonts w:ascii="仿宋" w:eastAsia="仿宋" w:hAnsi="仿宋" w:cs="宋体" w:hint="eastAsia"/>
                <w:i/>
                <w:kern w:val="0"/>
                <w:sz w:val="16"/>
                <w:szCs w:val="16"/>
              </w:rPr>
            </w:pPr>
          </w:p>
          <w:p w14:paraId="6E4123D8" w14:textId="77777777" w:rsidR="001B0345" w:rsidRDefault="001B0345">
            <w:pPr>
              <w:ind w:firstLine="240"/>
              <w:rPr>
                <w:rFonts w:ascii="仿宋" w:eastAsia="仿宋" w:hAnsi="仿宋" w:cs="宋体" w:hint="eastAsia"/>
                <w:i/>
                <w:kern w:val="0"/>
                <w:sz w:val="16"/>
                <w:szCs w:val="16"/>
              </w:rPr>
            </w:pPr>
          </w:p>
          <w:p w14:paraId="5408F800" w14:textId="77777777" w:rsidR="001B0345" w:rsidRDefault="001B0345">
            <w:pPr>
              <w:ind w:firstLine="270"/>
              <w:rPr>
                <w:rFonts w:ascii="仿宋" w:eastAsia="仿宋" w:hAnsi="仿宋" w:cs="宋体" w:hint="eastAsia"/>
                <w:i/>
                <w:kern w:val="0"/>
                <w:sz w:val="18"/>
                <w:szCs w:val="18"/>
              </w:rPr>
            </w:pPr>
          </w:p>
          <w:p w14:paraId="771EEC71" w14:textId="77777777" w:rsidR="001B0345"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7861A016" w14:textId="77777777" w:rsidR="001B0345" w:rsidRDefault="00000000">
            <w:pPr>
              <w:autoSpaceDE w:val="0"/>
              <w:autoSpaceDN w:val="0"/>
              <w:adjustRightInd w:val="0"/>
              <w:snapToGrid w:val="0"/>
              <w:ind w:firstLineChars="2350" w:firstLine="4935"/>
              <w:jc w:val="left"/>
              <w:rPr>
                <w:rFonts w:ascii="仿宋" w:eastAsia="仿宋" w:hAnsi="仿宋" w:hint="eastAsia"/>
              </w:rPr>
            </w:pPr>
            <w:r>
              <w:rPr>
                <w:rFonts w:ascii="仿宋" w:eastAsia="仿宋" w:hAnsi="仿宋" w:cs="宋体" w:hint="eastAsia"/>
                <w:kern w:val="0"/>
                <w:szCs w:val="21"/>
              </w:rPr>
              <w:t>年  月  日</w:t>
            </w:r>
          </w:p>
        </w:tc>
      </w:tr>
    </w:tbl>
    <w:bookmarkEnd w:id="0"/>
    <w:p w14:paraId="517C1E04" w14:textId="77777777" w:rsidR="001B0345"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sidR="001B0345">
          <w:rPr>
            <w:rStyle w:val="af"/>
            <w:rFonts w:ascii="Times New Roman" w:hAnsi="Times New Roman" w:cs="Times New Roman"/>
            <w:i/>
          </w:rPr>
          <w:t>liuli@cis.org.cn</w:t>
        </w:r>
      </w:hyperlink>
      <w:r>
        <w:rPr>
          <w:rFonts w:ascii="仿宋" w:eastAsia="仿宋" w:hAnsi="仿宋" w:hint="eastAsia"/>
          <w:i/>
        </w:rPr>
        <w:t>。</w:t>
      </w:r>
    </w:p>
    <w:sectPr w:rsidR="001B0345">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C3320" w14:textId="77777777" w:rsidR="00F5421F" w:rsidRDefault="00F5421F">
      <w:pPr>
        <w:ind w:firstLine="315"/>
      </w:pPr>
      <w:r>
        <w:separator/>
      </w:r>
    </w:p>
  </w:endnote>
  <w:endnote w:type="continuationSeparator" w:id="0">
    <w:p w14:paraId="1450E51F" w14:textId="77777777" w:rsidR="00F5421F" w:rsidRDefault="00F5421F">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6B9B" w14:textId="77777777" w:rsidR="001B0345" w:rsidRDefault="001B0345">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docPartObj>
        <w:docPartGallery w:val="AutoText"/>
      </w:docPartObj>
    </w:sdtPr>
    <w:sdtContent>
      <w:sdt>
        <w:sdtPr>
          <w:id w:val="171357217"/>
          <w:docPartObj>
            <w:docPartGallery w:val="AutoText"/>
          </w:docPartObj>
        </w:sdtPr>
        <w:sdtContent>
          <w:p w14:paraId="561C7569" w14:textId="77777777" w:rsidR="001B0345"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1CD13003" w14:textId="77777777" w:rsidR="001B0345" w:rsidRDefault="001B0345">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73AD" w14:textId="77777777" w:rsidR="001B0345" w:rsidRDefault="001B0345">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D191C" w14:textId="77777777" w:rsidR="00F5421F" w:rsidRDefault="00F5421F">
      <w:pPr>
        <w:ind w:firstLine="315"/>
      </w:pPr>
      <w:r>
        <w:separator/>
      </w:r>
    </w:p>
  </w:footnote>
  <w:footnote w:type="continuationSeparator" w:id="0">
    <w:p w14:paraId="2B0C4E5E" w14:textId="77777777" w:rsidR="00F5421F" w:rsidRDefault="00F5421F">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7C99" w14:textId="77777777" w:rsidR="001B0345" w:rsidRDefault="001B0345">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DBA3" w14:textId="77777777" w:rsidR="001B0345" w:rsidRDefault="001B0345">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9CC37" w14:textId="77777777" w:rsidR="001B0345" w:rsidRDefault="001B0345">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20290"/>
    <w:rsid w:val="00327E82"/>
    <w:rsid w:val="00340A5F"/>
    <w:rsid w:val="00343DE2"/>
    <w:rsid w:val="003515BE"/>
    <w:rsid w:val="0035339D"/>
    <w:rsid w:val="00367452"/>
    <w:rsid w:val="00384463"/>
    <w:rsid w:val="00390512"/>
    <w:rsid w:val="003A1432"/>
    <w:rsid w:val="003C52DB"/>
    <w:rsid w:val="003D4A21"/>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717A"/>
    <w:rsid w:val="00575AC9"/>
    <w:rsid w:val="005924D9"/>
    <w:rsid w:val="005A0AB8"/>
    <w:rsid w:val="005F2994"/>
    <w:rsid w:val="005F4850"/>
    <w:rsid w:val="00601543"/>
    <w:rsid w:val="006044E2"/>
    <w:rsid w:val="006065E5"/>
    <w:rsid w:val="006203EB"/>
    <w:rsid w:val="00631B7C"/>
    <w:rsid w:val="00634C1F"/>
    <w:rsid w:val="00642EA0"/>
    <w:rsid w:val="006540D3"/>
    <w:rsid w:val="00666A78"/>
    <w:rsid w:val="0067001D"/>
    <w:rsid w:val="00672240"/>
    <w:rsid w:val="00683FE6"/>
    <w:rsid w:val="00692537"/>
    <w:rsid w:val="00695A89"/>
    <w:rsid w:val="006A1E0F"/>
    <w:rsid w:val="006A63AD"/>
    <w:rsid w:val="006C0C4E"/>
    <w:rsid w:val="006C77CF"/>
    <w:rsid w:val="006E122B"/>
    <w:rsid w:val="00700D8D"/>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23B1"/>
    <w:rsid w:val="007F76F0"/>
    <w:rsid w:val="00801400"/>
    <w:rsid w:val="008108D4"/>
    <w:rsid w:val="00811205"/>
    <w:rsid w:val="00812A88"/>
    <w:rsid w:val="00833A11"/>
    <w:rsid w:val="00847010"/>
    <w:rsid w:val="008503FE"/>
    <w:rsid w:val="00856978"/>
    <w:rsid w:val="00856C68"/>
    <w:rsid w:val="00857B03"/>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37F86"/>
    <w:rsid w:val="0094128E"/>
    <w:rsid w:val="00952340"/>
    <w:rsid w:val="0095456E"/>
    <w:rsid w:val="00960CF2"/>
    <w:rsid w:val="009771D0"/>
    <w:rsid w:val="00983DE1"/>
    <w:rsid w:val="00984243"/>
    <w:rsid w:val="00991739"/>
    <w:rsid w:val="00992DC9"/>
    <w:rsid w:val="009C5807"/>
    <w:rsid w:val="009C6FE3"/>
    <w:rsid w:val="009D375F"/>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B11C07"/>
    <w:rsid w:val="00B146F8"/>
    <w:rsid w:val="00B2752D"/>
    <w:rsid w:val="00B31722"/>
    <w:rsid w:val="00B513FF"/>
    <w:rsid w:val="00B669A7"/>
    <w:rsid w:val="00B84E2E"/>
    <w:rsid w:val="00BC30A9"/>
    <w:rsid w:val="00BC4344"/>
    <w:rsid w:val="00BD04FE"/>
    <w:rsid w:val="00BD0D3B"/>
    <w:rsid w:val="00BE6360"/>
    <w:rsid w:val="00BF2384"/>
    <w:rsid w:val="00C1459B"/>
    <w:rsid w:val="00C2055D"/>
    <w:rsid w:val="00C3573B"/>
    <w:rsid w:val="00C453EC"/>
    <w:rsid w:val="00C45F6A"/>
    <w:rsid w:val="00C53BA5"/>
    <w:rsid w:val="00C54FDF"/>
    <w:rsid w:val="00C619B3"/>
    <w:rsid w:val="00C657C4"/>
    <w:rsid w:val="00C7234E"/>
    <w:rsid w:val="00C76476"/>
    <w:rsid w:val="00C8319C"/>
    <w:rsid w:val="00C86FA1"/>
    <w:rsid w:val="00CD37E7"/>
    <w:rsid w:val="00CE2C61"/>
    <w:rsid w:val="00CF30A5"/>
    <w:rsid w:val="00CF3D3A"/>
    <w:rsid w:val="00D02DE3"/>
    <w:rsid w:val="00D034E5"/>
    <w:rsid w:val="00D0522E"/>
    <w:rsid w:val="00D07B4D"/>
    <w:rsid w:val="00D07D3E"/>
    <w:rsid w:val="00D1102D"/>
    <w:rsid w:val="00D11200"/>
    <w:rsid w:val="00D13D2A"/>
    <w:rsid w:val="00D231AC"/>
    <w:rsid w:val="00D34655"/>
    <w:rsid w:val="00D35D88"/>
    <w:rsid w:val="00D46309"/>
    <w:rsid w:val="00D61E66"/>
    <w:rsid w:val="00D672E4"/>
    <w:rsid w:val="00D7407C"/>
    <w:rsid w:val="00D740E4"/>
    <w:rsid w:val="00D82088"/>
    <w:rsid w:val="00D86F1B"/>
    <w:rsid w:val="00D879DB"/>
    <w:rsid w:val="00D87AB3"/>
    <w:rsid w:val="00D92F5E"/>
    <w:rsid w:val="00D9437F"/>
    <w:rsid w:val="00D95F99"/>
    <w:rsid w:val="00DA79DD"/>
    <w:rsid w:val="00DB78EF"/>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3A29"/>
    <w:rsid w:val="00F5421F"/>
    <w:rsid w:val="00F61F61"/>
    <w:rsid w:val="00F6640D"/>
    <w:rsid w:val="00F71F3C"/>
    <w:rsid w:val="00F72394"/>
    <w:rsid w:val="00FA6982"/>
    <w:rsid w:val="00FA6E14"/>
    <w:rsid w:val="00FB1197"/>
    <w:rsid w:val="00FB7BAD"/>
    <w:rsid w:val="00FC1FC4"/>
    <w:rsid w:val="00FC4BA5"/>
    <w:rsid w:val="00FC51A8"/>
    <w:rsid w:val="00FD3EBA"/>
    <w:rsid w:val="00FF5F0B"/>
    <w:rsid w:val="022B63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BEA962"/>
  <w15:docId w15:val="{384D31D6-F5C9-491E-B876-494BE4625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widowControl w:val="0"/>
      <w:ind w:firstLineChars="0" w:firstLine="0"/>
      <w:jc w:val="left"/>
    </w:pPr>
  </w:style>
  <w:style w:type="paragraph" w:styleId="a5">
    <w:name w:val="Date"/>
    <w:basedOn w:val="a"/>
    <w:next w:val="a"/>
    <w:link w:val="a6"/>
    <w:uiPriority w:val="99"/>
    <w:semiHidden/>
    <w:unhideWhenUsed/>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189</Words>
  <Characters>1079</Characters>
  <Application>Microsoft Office Word</Application>
  <DocSecurity>0</DocSecurity>
  <Lines>8</Lines>
  <Paragraphs>2</Paragraphs>
  <ScaleCrop>false</ScaleCrop>
  <Company>地址：北京市海淀区知春路6号锦秋国际大厦A座23层   网址：www.cis.org.cn   电话：010-82800385</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li liu</cp:lastModifiedBy>
  <cp:revision>3</cp:revision>
  <cp:lastPrinted>2020-12-09T02:51:00Z</cp:lastPrinted>
  <dcterms:created xsi:type="dcterms:W3CDTF">2026-09-29T06:31:00Z</dcterms:created>
  <dcterms:modified xsi:type="dcterms:W3CDTF">2026-09-29T06:41:00Z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eyJoZGlkIjoiYTJiNzkxNTIxNDgwMjE1NDQ2NzUyMDMzYWRlODZmMjciLCJ1c2VySWQiOiIyNzQyODY3ODUifQ==</vt:lpwstr>
  </property>
  <property fmtid="{D5CDD505-2E9C-101B-9397-08002B2CF9AE}" pid="3" name="KSOProductBuildVer">
    <vt:lpwstr>2052-12.1.0.25225</vt:lpwstr>
  </property>
  <property fmtid="{D5CDD505-2E9C-101B-9397-08002B2CF9AE}" pid="4" name="ICV">
    <vt:lpwstr>F0D6EC6B75504D7ABF0D43E706D18DEC_12</vt:lpwstr>
  </property>
</Properties>
</file>